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</w:t>
      </w:r>
      <w:r>
        <w:rPr>
          <w:rFonts w:ascii="华文中宋" w:hAnsi="华文中宋" w:eastAsia="华文中宋" w:cs="华文中宋"/>
          <w:b/>
          <w:bCs/>
          <w:sz w:val="36"/>
          <w:szCs w:val="36"/>
        </w:rPr>
        <w:t>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年专升本考试大纲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机械设计制造及其自动化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、机械电子工程、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智能制造工程专业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《机械制图》科目考试要求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I．</w:t>
      </w:r>
      <w:r>
        <w:rPr>
          <w:rFonts w:hint="eastAsia" w:ascii="宋体" w:hAnsi="宋体" w:cs="宋体"/>
          <w:b/>
          <w:bCs/>
          <w:sz w:val="30"/>
          <w:szCs w:val="30"/>
        </w:rPr>
        <w:t>考试内容与要求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本科目考试内容涵盖制图基本知识与技能、线面的投影、截交相贯、组合体的投影及其尺寸标注、轴测图、零件常用表达</w:t>
      </w:r>
      <w:bookmarkStart w:id="1" w:name="_GoBack"/>
      <w:bookmarkEnd w:id="1"/>
      <w:r>
        <w:rPr>
          <w:rFonts w:hint="eastAsia" w:ascii="宋体" w:hAnsi="宋体" w:cs="宋体"/>
          <w:sz w:val="28"/>
          <w:szCs w:val="28"/>
        </w:rPr>
        <w:t>方法、标准件及常用件、零件图和装配图等方面，主要考查学生对本课程的基本概念、基本原理和主要知识点学习、理解和掌握的情况。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制图基本知识与技能</w:t>
      </w:r>
    </w:p>
    <w:p>
      <w:pPr>
        <w:adjustRightInd w:val="0"/>
        <w:snapToGrid w:val="0"/>
        <w:spacing w:line="360" w:lineRule="auto"/>
        <w:ind w:left="562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5" w:firstLineChars="202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国家标准的一般规定，常用尺规绘图工具的使用，常用几何图形的画法，平面图形的图形分析及画法。</w:t>
      </w:r>
    </w:p>
    <w:p>
      <w:pPr>
        <w:adjustRightInd w:val="0"/>
        <w:snapToGrid w:val="0"/>
        <w:spacing w:line="360" w:lineRule="auto"/>
        <w:ind w:firstLine="565" w:firstLineChars="202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识记：国标《技术制图》和《机械制图》中图线、图幅、字体、比例、标题栏、明细栏等的基本规定。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掌握：标注尺寸的基本规则、尺寸构成要素及其绘制和书写要求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应用：熟练使用绘图工具，掌握平面图形的分析方法及基本作图方法。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bookmarkStart w:id="0" w:name="_Hlk156373499"/>
      <w:r>
        <w:rPr>
          <w:rFonts w:hint="eastAsia" w:ascii="宋体" w:hAnsi="宋体" w:cs="宋体"/>
          <w:b/>
          <w:sz w:val="28"/>
          <w:szCs w:val="28"/>
        </w:rPr>
        <w:t>二、点线面的投影</w:t>
      </w:r>
      <w:bookmarkEnd w:id="0"/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投影法的基本概念和基本特性，点、线、面在三面投影体系中的的投影特性及其作图，重影点的概念，两点间的相对位置，点与直线以及两直线的相对位置，直线与平面及两平面的相对位置。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 xml:space="preserve">.识记：点、线、面在三面投影体系中的投影规律及投影图。 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.掌握：直线、平面对投影面的相对位置以及直线与直线、平面的相对位置的判别方法。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应用：运用所学点线面投影知识解决相应投影作图问题。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三、基本体及其表面交线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平面体的投影及其表面取点，回转体的投影及其表面取点，平面截切基本体的截交线的作图方法，两立体相贯的相贯线的作图方法。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考核要求：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.识记：棱柱、棱锥、圆柱、圆锥、圆球的投影作图方法及其表面取点的作图方法；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.掌握：基本立体被平面切割的截交线的求法；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.应用：用表面取点法求圆柱与其它曲面立体正交的相贯线。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四、组合体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三视图的形成及其投影规律，组合体的构型方法，组合体视图的画法，组合体的尺寸标注，组合体三视图的识读。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.识记：</w:t>
      </w:r>
      <w:r>
        <w:rPr>
          <w:rFonts w:hint="eastAsia" w:ascii="宋体" w:hAnsi="宋体" w:cs="宋体"/>
          <w:bCs/>
          <w:sz w:val="28"/>
          <w:szCs w:val="28"/>
        </w:rPr>
        <w:t>三视图的形成及其投影规律以及组合体构型组合方式。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掌握：组合体三视图的识读与画图方法；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.应用：运用所学知识针对组合体进行尺寸标注。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五、轴测图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轴测投影的形成，轴测图的分类，轴测图的基本性质，轴间角和轴向伸缩系数的基本概念，正等轴测图的基本概念和作图方法，斜二轴测图的基本概念。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.识记：</w:t>
      </w:r>
      <w:r>
        <w:rPr>
          <w:rFonts w:hint="eastAsia" w:ascii="宋体" w:hAnsi="宋体" w:cs="宋体"/>
          <w:bCs/>
          <w:sz w:val="28"/>
          <w:szCs w:val="28"/>
        </w:rPr>
        <w:t>轴测投影的形成，轴测图的分类，轴测图的基本性质，轴间角和轴向伸缩系数的基本概念，正等轴测图的基本概念，斜二轴测图的基本概念</w:t>
      </w:r>
      <w:r>
        <w:rPr>
          <w:rFonts w:hint="eastAsia" w:ascii="宋体" w:hAnsi="宋体" w:cs="宋体"/>
          <w:sz w:val="28"/>
          <w:szCs w:val="28"/>
        </w:rPr>
        <w:t>，轴测图在工程中的作用和应用场合；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.掌握：由三视图绘制正等轴测图的方法与步骤。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六、零件常用表达方法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基本视图、向视图、局部视图和斜视图的基本概念和作图方法，剖视图的基本知识和作图方法，断面图的基本知识和作图方法，局部放大图、规定画法和简化画法。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.识记：视图、向视图、斜视图、局部视图基本概念及其作图方法；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.掌握：剖视图、断面图、局部放大图、</w:t>
      </w:r>
      <w:r>
        <w:rPr>
          <w:rFonts w:hint="eastAsia" w:ascii="宋体" w:hAnsi="宋体" w:cs="宋体"/>
          <w:bCs/>
          <w:sz w:val="28"/>
          <w:szCs w:val="28"/>
        </w:rPr>
        <w:t>规定画法和简化画法</w:t>
      </w:r>
      <w:r>
        <w:rPr>
          <w:rFonts w:hint="eastAsia" w:ascii="宋体" w:hAnsi="宋体" w:cs="宋体"/>
          <w:sz w:val="28"/>
          <w:szCs w:val="28"/>
        </w:rPr>
        <w:t>等零件表达方法；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应用：运用所学知识针对组合体视图进行剖视图及断面图的改画作图。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七、标准件与常用件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螺纹的基本知识和规定画法，螺纹紧固件及其连接，键、销的基本知识及其连接，滚动轴承基本知识及其画法，齿轮的基本知识及其画法。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.识记：螺纹及其紧固件、键连接、轴承的标记及作图方法；圆柱齿轮啮合的画法；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.了解：其他标准件的画法。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八、零件图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零件图的作用和内容，常见的工艺结构，零件图的尺寸标注，表面粗糙度及其标注方法，公差与配合及其标注方法，形位公差及其标注方法，零件图的识图。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识记：</w:t>
      </w:r>
      <w:r>
        <w:rPr>
          <w:rFonts w:hint="eastAsia" w:ascii="宋体" w:hAnsi="宋体" w:cs="宋体"/>
          <w:bCs/>
          <w:sz w:val="28"/>
          <w:szCs w:val="28"/>
        </w:rPr>
        <w:t>零件图的作用和内容和常见的工艺结构</w:t>
      </w:r>
      <w:r>
        <w:rPr>
          <w:rFonts w:hint="eastAsia" w:ascii="宋体" w:hAnsi="宋体" w:cs="宋体"/>
          <w:sz w:val="28"/>
          <w:szCs w:val="28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掌握：零件图的尺寸标注方法；</w:t>
      </w:r>
      <w:r>
        <w:rPr>
          <w:rFonts w:hint="eastAsia" w:ascii="宋体" w:hAnsi="宋体" w:cs="宋体"/>
          <w:bCs/>
          <w:sz w:val="28"/>
          <w:szCs w:val="28"/>
        </w:rPr>
        <w:t>表面粗糙度及其标注方法，公差与配合及其标注方法，形位公差及其标注方法。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应用：运用所学知识针对简单零件图的看图和分析；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九、装配图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装配图的作用和内容，装配图的尺寸标注和技术要求，常见的装配结构，装配图的读图方法和步骤。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5" w:firstLineChars="20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识记：</w:t>
      </w:r>
      <w:r>
        <w:rPr>
          <w:rFonts w:hint="eastAsia" w:ascii="宋体" w:hAnsi="宋体" w:cs="宋体"/>
          <w:bCs/>
          <w:sz w:val="28"/>
          <w:szCs w:val="28"/>
        </w:rPr>
        <w:t>装配图的作用和内容以及常见的装配结构</w:t>
      </w:r>
      <w:r>
        <w:rPr>
          <w:rFonts w:hint="eastAsia" w:ascii="宋体" w:hAnsi="宋体" w:cs="宋体"/>
          <w:sz w:val="28"/>
          <w:szCs w:val="28"/>
        </w:rPr>
        <w:t>；</w:t>
      </w:r>
    </w:p>
    <w:p>
      <w:pPr>
        <w:adjustRightInd w:val="0"/>
        <w:snapToGrid w:val="0"/>
        <w:spacing w:line="360" w:lineRule="auto"/>
        <w:ind w:firstLine="565" w:firstLineChars="202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掌握：装配图的尺寸标注方法；</w:t>
      </w:r>
    </w:p>
    <w:p>
      <w:pPr>
        <w:adjustRightInd w:val="0"/>
        <w:snapToGrid w:val="0"/>
        <w:spacing w:line="360" w:lineRule="auto"/>
        <w:ind w:firstLine="565" w:firstLineChars="20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应用：运用所学知识针对简单装配图的看图和分析；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 xml:space="preserve">一、考试形式 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考试采用闭卷、笔试形式。试卷满分</w:t>
      </w:r>
      <w:r>
        <w:rPr>
          <w:rFonts w:ascii="Times New Roman" w:hAnsi="Times New Roman"/>
          <w:color w:val="000000"/>
          <w:kern w:val="0"/>
          <w:sz w:val="28"/>
          <w:szCs w:val="28"/>
        </w:rPr>
        <w:t>200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分，考试时间</w:t>
      </w:r>
      <w:r>
        <w:rPr>
          <w:rFonts w:ascii="Times New Roman" w:hAnsi="Times New Roman"/>
          <w:color w:val="000000"/>
          <w:kern w:val="0"/>
          <w:sz w:val="28"/>
          <w:szCs w:val="28"/>
        </w:rPr>
        <w:t>150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分钟。 需自行准备铅笔、橡皮、三角板、直尺、圆规等绘图工具。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 xml:space="preserve">二、试卷结构 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试卷包括</w:t>
      </w:r>
      <w:r>
        <w:rPr>
          <w:rFonts w:hint="eastAsia" w:ascii="宋体" w:hAnsi="宋体" w:cs="宋体"/>
          <w:sz w:val="28"/>
          <w:szCs w:val="28"/>
        </w:rPr>
        <w:t>填空题、选择题、作图及读图题（包括点线面、三视图、截交相贯线、剖视图、断面图、正等轴测图的作图、零件图和装配图的读图）等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。其中，选择题、填空题共</w:t>
      </w:r>
      <w:r>
        <w:rPr>
          <w:rFonts w:ascii="宋体" w:hAnsi="宋体"/>
          <w:color w:val="000000"/>
          <w:kern w:val="0"/>
          <w:sz w:val="28"/>
          <w:szCs w:val="28"/>
        </w:rPr>
        <w:t>60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分，</w:t>
      </w:r>
      <w:r>
        <w:rPr>
          <w:rFonts w:hint="eastAsia" w:ascii="宋体" w:hAnsi="宋体" w:cs="宋体"/>
          <w:sz w:val="28"/>
          <w:szCs w:val="28"/>
        </w:rPr>
        <w:t>作图题及读图</w:t>
      </w:r>
      <w:r>
        <w:rPr>
          <w:rFonts w:hint="eastAsia" w:ascii="宋体" w:hAnsi="宋体"/>
          <w:color w:val="000000"/>
          <w:kern w:val="0"/>
          <w:sz w:val="28"/>
          <w:szCs w:val="28"/>
        </w:rPr>
        <w:t>题</w:t>
      </w:r>
      <w:r>
        <w:rPr>
          <w:rFonts w:ascii="宋体" w:hAnsi="宋体"/>
          <w:color w:val="000000"/>
          <w:kern w:val="0"/>
          <w:sz w:val="28"/>
          <w:szCs w:val="28"/>
        </w:rPr>
        <w:t>140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分。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三、参考书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1.《画法几何与机械制图》（第2版），杨裕根，北京邮电大学出版社，2021年8月。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160240"/>
    <w:multiLevelType w:val="multilevel"/>
    <w:tmpl w:val="7A160240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40"/>
      </w:pPr>
    </w:lvl>
    <w:lvl w:ilvl="2" w:tentative="0">
      <w:start w:val="1"/>
      <w:numFmt w:val="lowerRoman"/>
      <w:lvlText w:val="%3."/>
      <w:lvlJc w:val="right"/>
      <w:pPr>
        <w:ind w:left="1882" w:hanging="440"/>
      </w:pPr>
    </w:lvl>
    <w:lvl w:ilvl="3" w:tentative="0">
      <w:start w:val="1"/>
      <w:numFmt w:val="decimal"/>
      <w:lvlText w:val="%4."/>
      <w:lvlJc w:val="left"/>
      <w:pPr>
        <w:ind w:left="2322" w:hanging="440"/>
      </w:pPr>
    </w:lvl>
    <w:lvl w:ilvl="4" w:tentative="0">
      <w:start w:val="1"/>
      <w:numFmt w:val="lowerLetter"/>
      <w:lvlText w:val="%5)"/>
      <w:lvlJc w:val="left"/>
      <w:pPr>
        <w:ind w:left="2762" w:hanging="440"/>
      </w:pPr>
    </w:lvl>
    <w:lvl w:ilvl="5" w:tentative="0">
      <w:start w:val="1"/>
      <w:numFmt w:val="lowerRoman"/>
      <w:lvlText w:val="%6."/>
      <w:lvlJc w:val="right"/>
      <w:pPr>
        <w:ind w:left="3202" w:hanging="440"/>
      </w:pPr>
    </w:lvl>
    <w:lvl w:ilvl="6" w:tentative="0">
      <w:start w:val="1"/>
      <w:numFmt w:val="decimal"/>
      <w:lvlText w:val="%7."/>
      <w:lvlJc w:val="left"/>
      <w:pPr>
        <w:ind w:left="3642" w:hanging="440"/>
      </w:pPr>
    </w:lvl>
    <w:lvl w:ilvl="7" w:tentative="0">
      <w:start w:val="1"/>
      <w:numFmt w:val="lowerLetter"/>
      <w:lvlText w:val="%8)"/>
      <w:lvlJc w:val="left"/>
      <w:pPr>
        <w:ind w:left="4082" w:hanging="440"/>
      </w:pPr>
    </w:lvl>
    <w:lvl w:ilvl="8" w:tentative="0">
      <w:start w:val="1"/>
      <w:numFmt w:val="lowerRoman"/>
      <w:lvlText w:val="%9."/>
      <w:lvlJc w:val="right"/>
      <w:pPr>
        <w:ind w:left="452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7B2DEA"/>
    <w:rsid w:val="00002B66"/>
    <w:rsid w:val="00006416"/>
    <w:rsid w:val="000574AD"/>
    <w:rsid w:val="0010300C"/>
    <w:rsid w:val="00137BE4"/>
    <w:rsid w:val="001C704E"/>
    <w:rsid w:val="001F6531"/>
    <w:rsid w:val="0024339C"/>
    <w:rsid w:val="002829FA"/>
    <w:rsid w:val="002B33B5"/>
    <w:rsid w:val="00321355"/>
    <w:rsid w:val="003267DC"/>
    <w:rsid w:val="00392BCB"/>
    <w:rsid w:val="003B2B0F"/>
    <w:rsid w:val="004206E5"/>
    <w:rsid w:val="004F39D0"/>
    <w:rsid w:val="005243F5"/>
    <w:rsid w:val="00544995"/>
    <w:rsid w:val="00567207"/>
    <w:rsid w:val="005A2B82"/>
    <w:rsid w:val="005C4C00"/>
    <w:rsid w:val="005C68AA"/>
    <w:rsid w:val="005D4788"/>
    <w:rsid w:val="006F7CC0"/>
    <w:rsid w:val="007101B4"/>
    <w:rsid w:val="007523F2"/>
    <w:rsid w:val="007B2DEA"/>
    <w:rsid w:val="007C61AE"/>
    <w:rsid w:val="00884945"/>
    <w:rsid w:val="008B4E0E"/>
    <w:rsid w:val="008E6FD1"/>
    <w:rsid w:val="0096188B"/>
    <w:rsid w:val="009628D7"/>
    <w:rsid w:val="009763CA"/>
    <w:rsid w:val="009A7623"/>
    <w:rsid w:val="009D0662"/>
    <w:rsid w:val="009D0A2D"/>
    <w:rsid w:val="00B1598B"/>
    <w:rsid w:val="00B22775"/>
    <w:rsid w:val="00BB4F69"/>
    <w:rsid w:val="00BD36A8"/>
    <w:rsid w:val="00C11032"/>
    <w:rsid w:val="00C1558F"/>
    <w:rsid w:val="00C35C44"/>
    <w:rsid w:val="00D820C5"/>
    <w:rsid w:val="00DB10E7"/>
    <w:rsid w:val="00DB3943"/>
    <w:rsid w:val="00E41ED0"/>
    <w:rsid w:val="00F144AD"/>
    <w:rsid w:val="00F1589F"/>
    <w:rsid w:val="00F172C7"/>
    <w:rsid w:val="00F2193C"/>
    <w:rsid w:val="00F32138"/>
    <w:rsid w:val="00F85E56"/>
    <w:rsid w:val="00FD6571"/>
    <w:rsid w:val="00FE0D54"/>
    <w:rsid w:val="04940327"/>
    <w:rsid w:val="14310E19"/>
    <w:rsid w:val="28603C5D"/>
    <w:rsid w:val="3C0C29B6"/>
    <w:rsid w:val="3D2E696D"/>
    <w:rsid w:val="47964E0F"/>
    <w:rsid w:val="785B75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964</Words>
  <Characters>985</Characters>
  <Lines>57</Lines>
  <Paragraphs>72</Paragraphs>
  <TotalTime>1</TotalTime>
  <ScaleCrop>false</ScaleCrop>
  <LinksUpToDate>false</LinksUpToDate>
  <CharactersWithSpaces>1877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2024-03-04T11:33:00Z</dcterms:created>
  <dc:creator>YY</dc:creator>
  <cp:lastModifiedBy>周攀登</cp:lastModifiedBy>
  <dcterms:modified xsi:type="dcterms:W3CDTF">2024-03-05T02:22:28Z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9739518B16F64E34855DD18110937DB8_13</vt:lpwstr>
  </property>
</Properties>
</file>