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imes New Roman"/>
          <w:b/>
          <w:bCs/>
          <w:spacing w:val="-16"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</w:rPr>
        <w:t>湖南城市学院</w:t>
      </w:r>
      <w:r>
        <w:rPr>
          <w:rFonts w:ascii="华文中宋" w:hAnsi="华文中宋" w:eastAsia="华文中宋" w:cs="Times New Roman"/>
          <w:b/>
          <w:bCs/>
          <w:spacing w:val="-16"/>
          <w:sz w:val="32"/>
          <w:szCs w:val="32"/>
        </w:rPr>
        <w:t>2024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</w:rPr>
        <w:t>年“专升本”招生考试</w:t>
      </w:r>
    </w:p>
    <w:p>
      <w:pPr>
        <w:jc w:val="center"/>
        <w:rPr>
          <w:rFonts w:ascii="华文中宋" w:hAnsi="华文中宋" w:eastAsia="华文中宋" w:cs="Times New Roman"/>
          <w:b/>
          <w:bCs/>
          <w:spacing w:val="-16"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  <w:lang w:val="en-US" w:eastAsia="zh-CN"/>
        </w:rPr>
        <w:t>工商管理专业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</w:rPr>
        <w:t>《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  <w:lang w:val="en-US" w:eastAsia="zh-CN"/>
        </w:rPr>
        <w:t>人力资源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</w:rPr>
        <w:t>管理》科目考试要求</w:t>
      </w:r>
    </w:p>
    <w:p>
      <w:pPr>
        <w:jc w:val="center"/>
        <w:rPr>
          <w:rFonts w:ascii="Times New Roman" w:hAnsi="Times New Roman" w:eastAsia="仿宋" w:cs="Times New Roman"/>
          <w:b/>
          <w:bCs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pacing w:val="-16"/>
          <w:sz w:val="28"/>
          <w:szCs w:val="28"/>
        </w:rPr>
        <w:t>I．考试内容与要求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本科目考试内容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人力资源管理绪论、人</w:t>
      </w:r>
      <w:bookmarkStart w:id="1" w:name="_GoBack"/>
      <w:bookmarkEnd w:id="1"/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力资源战略与规划、职位分析与胜任素质模型、人员招聘、培训与开发、绩效管理、薪酬管理、员工关系管理、</w:t>
      </w:r>
      <w:bookmarkStart w:id="0" w:name="_Hlk156395229"/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国际人力资源管理</w:t>
      </w:r>
      <w:bookmarkEnd w:id="0"/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、人力资源管理信息化与外包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，主要考查考生对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人力资源管理基本概念、基本原理和主要知识点学习、理解和掌握的情况，以及运用人力资源管理理论解决简单实际问题的能力。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ascii="黑体" w:hAnsi="黑体" w:eastAsia="黑体" w:cs="Times New Roman"/>
          <w:spacing w:val="-16"/>
          <w:sz w:val="28"/>
          <w:szCs w:val="28"/>
        </w:rPr>
        <w:t>一、</w:t>
      </w:r>
      <w:r>
        <w:rPr>
          <w:rFonts w:hint="eastAsia" w:ascii="黑体" w:hAnsi="黑体" w:eastAsia="黑体" w:cs="Times New Roman"/>
          <w:spacing w:val="-16"/>
          <w:sz w:val="28"/>
          <w:szCs w:val="28"/>
        </w:rPr>
        <w:t>绪论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的含义和相关概念；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的特性；人力资源管理的定义与作用；人力资源管理的基本职能，以及各职能之间的相互关系；人力资源管理的发展阶段。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1．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识记：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的含义和相关概念；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的特性；人力资源管理的定义；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2．理解：人力资源管理的作用；人力资源管理的基本职能；人力资源管理的发展阶段；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3．简单运用：人力资源管理各基本职能之间的相互关系。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二</w:t>
      </w:r>
      <w:r>
        <w:rPr>
          <w:rFonts w:ascii="黑体" w:hAnsi="黑体" w:eastAsia="黑体" w:cs="Times New Roman"/>
          <w:spacing w:val="-16"/>
          <w:sz w:val="28"/>
          <w:szCs w:val="28"/>
        </w:rPr>
        <w:t>、</w:t>
      </w:r>
      <w:r>
        <w:rPr>
          <w:rFonts w:hint="eastAsia" w:ascii="黑体" w:hAnsi="黑体" w:eastAsia="黑体" w:cs="Times New Roman"/>
          <w:spacing w:val="-16"/>
          <w:sz w:val="28"/>
          <w:szCs w:val="28"/>
        </w:rPr>
        <w:t>人力资源战略与规划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人力资源战略的含义及其作用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人力资源战略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环境分析方法；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人力资源战略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制定与实施的步骤；人力资源规划的含义、作用、内容与程序；人力资源的需求与供给进行预测技术；人力资源供需平衡的政策。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人力资源战略的含义及其作用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；人力资源规划的含义、作用；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人力资源战略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环境分析方法；人力资源供需平衡的政策；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理解：人力资源战略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制定与实施的步骤；人力资源规划的内容与程序；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3．简单运用：使用PEST分析法和SWOT分析法分析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人力资源战略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环境；运用量化方法对人力资源的需求与供给进行预测；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三</w:t>
      </w:r>
      <w:r>
        <w:rPr>
          <w:rFonts w:ascii="黑体" w:hAnsi="黑体" w:eastAsia="黑体" w:cs="Times New Roman"/>
          <w:spacing w:val="-16"/>
          <w:sz w:val="28"/>
          <w:szCs w:val="28"/>
        </w:rPr>
        <w:t>、</w:t>
      </w:r>
      <w:r>
        <w:rPr>
          <w:rFonts w:hint="eastAsia" w:ascii="黑体" w:hAnsi="黑体" w:eastAsia="黑体" w:cs="Times New Roman"/>
          <w:spacing w:val="-16"/>
          <w:sz w:val="28"/>
          <w:szCs w:val="28"/>
        </w:rPr>
        <w:t>职位分析与胜任素质模型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职位分析的相关概念、功能定位；职位分析的流程，职位分析技术，职位分析信息收集方法；职位说明书的撰写原则、内容构成；职位设计和职位再设计的内容与方法；胜任素质、胜任素质模型的定义与内涵；胜任素质模型在人力资源管理工作中的应用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1．识记：职位分析的相关概念；职位分析的流程；职位分析信息收集方法；职位设计和职位再设计的概念；胜任素质、胜任素质模型的定义；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2．理解：职位分析的功能定位；职位分析技术；职位说明书的撰写原则、内容构成；职位设计和职位再设计的内容与方法；胜任素质、胜任素质模型的内涵；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3．简单运用：根据给定的材料编制职位说明书；胜任素质模型在人力资源管理工作中的应用。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四、人员招聘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人员招聘的定义、作用与要求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人员招聘流程、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人员招聘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计划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的内容；运用相应指标评估招聘工作的效率；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人员招募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内部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渠道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与外部渠道的差异与优劣；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人员甄选与录用的流程与内容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人员测评常用方法与技术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人员招聘的定义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、要求；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人员招聘流程、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人员招聘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计划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的内容；招聘工作评估指标的含义和公式；人员测评常用方法的含义；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2．理解：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人员招聘的作用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人员招聘流程、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人员招聘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计划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的内容；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人员招募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内部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渠道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与外部渠道的差异与优劣；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人员甄选与录用的流程与内容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3．简单运用：使用相应指标评估招聘工作的效率；根据给定材料组合运用合适的人员测评方法；编制规范的人力资源招聘方案。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五、培训与开发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培训与开发的概念及相关基础理论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、培训的流程；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员工培训的不同类型和方法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培训需求分析的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内容和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方法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培训计划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制定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与实施的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步骤；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培训迁移与培训效果评估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的有效措施；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职业生涯规划与管理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概念、意义；职业生涯基础理论；职业生涯规划的步骤。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培训与开发的概念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员工培训的不同类型和方法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职业生涯规划与管理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的概念；职业生涯基础理论；职业生涯规划的步骤；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1．理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解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2．理解：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培训与开发的基础理论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、培训的流程；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培训需求分析的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内容和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方法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培训计划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制定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与实施的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步骤；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培训迁移与培训效果评估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的有效措施；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职业生涯规划与管理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的意义；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3．简单运用：发现培训与开发中出现的问题，根据相关理论给出合理的建议；编制职业生涯规划。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六、绩效管理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绩效的含义与特性；绩效管理的概念与作用；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主要的绩效管理工具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绩效管理循环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；绩效计划的内容与制定过程；绩效辅导的内容与流程；绩效考评的主体、方法、原则；绩效反馈的内容、绩效反馈面谈的原则和步骤。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1．识记：绩效的含义与特性；绩效管理的概念；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目标管理、标杆管理、关键绩效指标、平衡计分卡、目标与关键成果及经济增加值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的概念；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绩效管理循环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；绩效考评的主体；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2．理解：绩效的特性；绩效管理的作用；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由绩效计划、绩效辅导、绩效考评与绩效反馈四部分组成的绩效管理循环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；绩效计划的内容与制定过程；绩效辅导的内容与流程；绩效考评的方法、原则；绩效反馈的内容、绩效反馈面谈的原则和步骤。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3．简单运用：分析给定材料中出现的绩效管理问题，根据相关理论和规范流程给出解决方案。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七、薪酬管理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薪酬的相关概念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的作用、基本要求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与薪酬管理决策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；职位薪酬体系的概念与优缺点；四种主要的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职位评价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方法；要素计点法的概念和主要操作步骤；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薪酬调查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的内容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与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三种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薪酬水平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策略；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绩效薪酬的定义及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种类；员工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福利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的作用和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种类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薪酬的相关概念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管理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的相关概念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；职位薪酬体系的概念；4种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职位评价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方法的概念；薪酬水平策略；绩效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薪酬的定义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；员工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福利的种类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理解：薪酬管理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的作用、基本要求；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薪酬管理决策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；职位薪酬体系的优缺点；比较四种主要的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职位评价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方法；理解要素计点法的主要操作步骤；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薪酬调查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的内容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与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三种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薪酬水平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策略；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绩效薪酬的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种类及计算；员工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福利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的作用；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3．简单运用：使用要素计点法进行职位评价；计算绩效薪酬；分析给定材料中出现的薪酬管理问题。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八、员工关系管理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员工关系的内涵和特征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员工关系管理的内涵、特征和作用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员工关系管理的法律基础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劳动合同管理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纪律惩戒管理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员工离职管理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员工安全与健康管理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员工关系的内涵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员工关系管理的内涵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劳动合同管理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的概念；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纪律惩戒管理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的概念；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员工离职管理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的概念；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员工安全与健康管理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的概念；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理解：员工关系的特征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员工关系管理的特征和作用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员工关系管理的法律基础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劳动合同管理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的内容；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员工离职管理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的流程；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理解员工关系管理的法律基础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；分析并解决给定材料中出现的员工管理管理问题。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九、国际人力资源管理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我国企业国际化进程和人力资源管理挑战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国际人力资源管理内涵及其特点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跨文化管理的内涵、主要对策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；外派人员的含义以及外派人员管理的核心问题。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国际人力资源管理内涵及其特点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跨文化管理的内涵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；外派人员的含义；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理解：我国企业国际化进程和人力资源管理挑战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跨文化管理的主要对策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 xml:space="preserve"> 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3．简单运用：分析外派人员管理的核心问题。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十、人力资源管理信息化与外包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人力资源管理信息化与外包的概念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人力资源管理信息化的作用、意义、流程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人力资源管理信息化中的大数据应用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人力资源管理外包的特点、发展趋势、流程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。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考核要求：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1．识记：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人力资源管理信息化与外包的概念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人力资源管理外包的特点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2．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理解：人力资源管理信息化的作用、意义、流程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人力资源管理信息化中的大数据应用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；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3．简单运用：分析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人力资源管理外包的发展趋势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和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流程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。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ascii="宋体" w:hAnsi="宋体" w:eastAsia="宋体" w:cs="宋体"/>
          <w:b/>
          <w:bCs/>
          <w:sz w:val="30"/>
          <w:szCs w:val="30"/>
        </w:rPr>
        <w:t>Ⅱ．考试形式与试卷结构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ascii="黑体" w:hAnsi="黑体" w:eastAsia="黑体" w:cs="Times New Roman"/>
          <w:spacing w:val="-16"/>
          <w:sz w:val="28"/>
          <w:szCs w:val="28"/>
        </w:rPr>
        <w:t>一、考试形式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kern w:val="10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kern w:val="10"/>
          <w:sz w:val="28"/>
          <w:szCs w:val="28"/>
        </w:rPr>
        <w:t xml:space="preserve">考试采用闭卷、笔试形式。试卷满分 </w:t>
      </w:r>
      <w:r>
        <w:rPr>
          <w:rFonts w:hint="eastAsia" w:ascii="Times New Roman" w:hAnsi="Times New Roman" w:eastAsia="仿宋" w:cs="Times New Roman"/>
          <w:spacing w:val="-16"/>
          <w:kern w:val="10"/>
          <w:sz w:val="28"/>
          <w:szCs w:val="28"/>
        </w:rPr>
        <w:t>20</w:t>
      </w:r>
      <w:r>
        <w:rPr>
          <w:rFonts w:ascii="Times New Roman" w:hAnsi="Times New Roman" w:eastAsia="仿宋" w:cs="Times New Roman"/>
          <w:spacing w:val="-16"/>
          <w:kern w:val="10"/>
          <w:sz w:val="28"/>
          <w:szCs w:val="28"/>
        </w:rPr>
        <w:t>0 分，考试时间 1</w:t>
      </w:r>
      <w:r>
        <w:rPr>
          <w:rFonts w:hint="eastAsia" w:ascii="Times New Roman" w:hAnsi="Times New Roman" w:eastAsia="仿宋" w:cs="Times New Roman"/>
          <w:spacing w:val="-16"/>
          <w:kern w:val="10"/>
          <w:sz w:val="28"/>
          <w:szCs w:val="28"/>
        </w:rPr>
        <w:t>5</w:t>
      </w:r>
      <w:r>
        <w:rPr>
          <w:rFonts w:ascii="Times New Roman" w:hAnsi="Times New Roman" w:eastAsia="仿宋" w:cs="Times New Roman"/>
          <w:spacing w:val="-16"/>
          <w:kern w:val="10"/>
          <w:sz w:val="28"/>
          <w:szCs w:val="28"/>
        </w:rPr>
        <w:t xml:space="preserve">0 分钟。 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ascii="黑体" w:hAnsi="黑体" w:eastAsia="黑体" w:cs="Times New Roman"/>
          <w:spacing w:val="-16"/>
          <w:sz w:val="28"/>
          <w:szCs w:val="28"/>
        </w:rPr>
        <w:t>二、试卷结构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试卷包括选择题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、判断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、计算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、问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答题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、论述题、案例分析题，其中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选择题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（40分）；判断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（20分）；计算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（30分）；问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答题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（45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 xml:space="preserve"> 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）；论述题（25分）；案例分析题（40分）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。</w:t>
      </w:r>
    </w:p>
    <w:p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三、主要参考书</w:t>
      </w:r>
    </w:p>
    <w:p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马克思主义理论研究和建设工程重点教材，《人力资源管理》（《人力资源管理》编写组），高等教育出版社，2023年3月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yNjVhYWZhOWJhYWRiNWU2NmY0ODNiZDY4MjEzMGEifQ=="/>
  </w:docVars>
  <w:rsids>
    <w:rsidRoot w:val="002E001F"/>
    <w:rsid w:val="00012002"/>
    <w:rsid w:val="000133E3"/>
    <w:rsid w:val="00076734"/>
    <w:rsid w:val="00217786"/>
    <w:rsid w:val="00231265"/>
    <w:rsid w:val="00247308"/>
    <w:rsid w:val="0025553A"/>
    <w:rsid w:val="0025796C"/>
    <w:rsid w:val="002E001F"/>
    <w:rsid w:val="00310AE4"/>
    <w:rsid w:val="00315A29"/>
    <w:rsid w:val="003B4FB0"/>
    <w:rsid w:val="003E6B04"/>
    <w:rsid w:val="004B3E2C"/>
    <w:rsid w:val="005C6F2F"/>
    <w:rsid w:val="00635219"/>
    <w:rsid w:val="00635AAE"/>
    <w:rsid w:val="00687DA0"/>
    <w:rsid w:val="007A05FB"/>
    <w:rsid w:val="007A51B7"/>
    <w:rsid w:val="0080000F"/>
    <w:rsid w:val="00812971"/>
    <w:rsid w:val="0082425C"/>
    <w:rsid w:val="00943C76"/>
    <w:rsid w:val="00960C3F"/>
    <w:rsid w:val="00973462"/>
    <w:rsid w:val="00973858"/>
    <w:rsid w:val="00B214AE"/>
    <w:rsid w:val="00B54ED9"/>
    <w:rsid w:val="00B6098F"/>
    <w:rsid w:val="00C172CE"/>
    <w:rsid w:val="00C714D1"/>
    <w:rsid w:val="00CA0158"/>
    <w:rsid w:val="00CA6F7B"/>
    <w:rsid w:val="00E15C81"/>
    <w:rsid w:val="00F502E7"/>
    <w:rsid w:val="00F57CDF"/>
    <w:rsid w:val="00F75B24"/>
    <w:rsid w:val="00F8329C"/>
    <w:rsid w:val="00FB3762"/>
    <w:rsid w:val="00FC10E2"/>
    <w:rsid w:val="09931DE3"/>
    <w:rsid w:val="6273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471</Words>
  <Characters>2688</Characters>
  <Lines>22</Lines>
  <Paragraphs>6</Paragraphs>
  <TotalTime>77</TotalTime>
  <ScaleCrop>false</ScaleCrop>
  <LinksUpToDate>false</LinksUpToDate>
  <CharactersWithSpaces>3153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2024-03-03T04:05:00Z</dcterms:created>
  <dc:creator>8613973720547</dc:creator>
  <cp:lastModifiedBy>周攀登</cp:lastModifiedBy>
  <dcterms:modified xsi:type="dcterms:W3CDTF">2024-03-05T02:49:26Z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7B4E5019F346453588FB2245BDCC7834_12</vt:lpwstr>
  </property>
</Properties>
</file>