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等线" w:hAnsi="等线" w:eastAsia="华文中宋" w:cs="华文中宋"/>
          <w:b/>
          <w:bCs/>
          <w:color w:val="auto"/>
          <w:sz w:val="36"/>
          <w:szCs w:val="36"/>
        </w:rPr>
      </w:pPr>
      <w:bookmarkStart w:id="0" w:name="zhengwen"/>
      <w:r>
        <w:rPr>
          <w:rFonts w:hint="eastAsia" w:ascii="等线" w:hAnsi="等线" w:eastAsia="华文中宋" w:cs="华文中宋"/>
          <w:b/>
          <w:bCs/>
          <w:color w:val="auto"/>
          <w:sz w:val="36"/>
          <w:szCs w:val="36"/>
          <w:u w:val="none"/>
          <w:lang w:val="en-US" w:eastAsia="zh-CN"/>
        </w:rPr>
        <w:t>湖南电气职业技术学院</w:t>
      </w:r>
      <w:r>
        <w:rPr>
          <w:rFonts w:hint="eastAsia" w:ascii="等线" w:hAnsi="等线" w:eastAsia="华文中宋" w:cs="华文中宋"/>
          <w:b/>
          <w:bCs/>
          <w:color w:val="auto"/>
          <w:sz w:val="36"/>
          <w:szCs w:val="36"/>
        </w:rPr>
        <w:t>2024年</w:t>
      </w:r>
      <w:r>
        <w:rPr>
          <w:rFonts w:hint="eastAsia" w:ascii="等线" w:hAnsi="等线" w:eastAsia="华文中宋" w:cs="华文中宋"/>
          <w:b/>
          <w:bCs/>
          <w:color w:val="auto"/>
          <w:sz w:val="36"/>
          <w:szCs w:val="36"/>
          <w:lang w:val="en-US" w:eastAsia="zh-CN"/>
        </w:rPr>
        <w:t>高职单招章</w:t>
      </w:r>
      <w:r>
        <w:rPr>
          <w:rFonts w:hint="eastAsia" w:ascii="等线" w:hAnsi="等线" w:eastAsia="华文中宋" w:cs="华文中宋"/>
          <w:b/>
          <w:bCs/>
          <w:color w:val="auto"/>
          <w:sz w:val="36"/>
          <w:szCs w:val="36"/>
        </w:rPr>
        <w:t>程</w:t>
      </w:r>
    </w:p>
    <w:p>
      <w:pPr>
        <w:numPr>
          <w:ilvl w:val="0"/>
          <w:numId w:val="2"/>
        </w:numPr>
        <w:spacing w:before="312" w:beforeLines="10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总 则</w:t>
      </w:r>
    </w:p>
    <w:p>
      <w:pPr>
        <w:numPr>
          <w:ilvl w:val="0"/>
          <w:numId w:val="3"/>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根据《中华人民共和国教育法》《中华人民共和国高等教育法》等法律法规及教育部有关规定，</w:t>
      </w:r>
      <w:r>
        <w:rPr>
          <w:rFonts w:hint="eastAsia" w:ascii="等线" w:hAnsi="等线" w:eastAsia="仿宋" w:cs="仿宋"/>
          <w:color w:val="auto"/>
          <w:sz w:val="28"/>
          <w:szCs w:val="28"/>
          <w:lang w:val="en-US" w:eastAsia="zh-CN"/>
        </w:rPr>
        <w:t>依据</w:t>
      </w:r>
      <w:r>
        <w:rPr>
          <w:rFonts w:hint="eastAsia" w:ascii="等线" w:hAnsi="等线" w:eastAsia="仿宋" w:cs="仿宋"/>
          <w:color w:val="auto"/>
          <w:sz w:val="28"/>
          <w:szCs w:val="28"/>
        </w:rPr>
        <w:t>湖南省教育厅《关于做好</w:t>
      </w:r>
      <w:r>
        <w:rPr>
          <w:rFonts w:hint="eastAsia" w:ascii="等线" w:hAnsi="等线" w:eastAsia="仿宋" w:cs="仿宋"/>
          <w:color w:val="auto"/>
          <w:sz w:val="28"/>
          <w:szCs w:val="28"/>
          <w:lang w:val="en-US" w:eastAsia="zh-CN"/>
        </w:rPr>
        <w:t>湖南省</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年高职</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高专</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院校单独招生工作的通知》（湘教</w:t>
      </w:r>
      <w:r>
        <w:rPr>
          <w:rFonts w:hint="eastAsia" w:ascii="等线" w:hAnsi="等线" w:eastAsia="仿宋" w:cs="仿宋"/>
          <w:color w:val="auto"/>
          <w:sz w:val="28"/>
          <w:szCs w:val="28"/>
          <w:lang w:val="en-US" w:eastAsia="zh-CN"/>
        </w:rPr>
        <w:t>发</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3</w:t>
      </w:r>
      <w:r>
        <w:rPr>
          <w:rFonts w:hint="eastAsia" w:ascii="等线" w:hAnsi="等线" w:eastAsia="仿宋" w:cs="仿宋"/>
          <w:color w:val="auto"/>
          <w:sz w:val="28"/>
          <w:szCs w:val="28"/>
        </w:rPr>
        <w:t>〕</w:t>
      </w:r>
      <w:r>
        <w:rPr>
          <w:rFonts w:hint="eastAsia" w:ascii="等线" w:hAnsi="等线" w:eastAsia="仿宋" w:cs="仿宋"/>
          <w:color w:val="auto"/>
          <w:sz w:val="28"/>
          <w:szCs w:val="28"/>
          <w:lang w:val="en-US" w:eastAsia="zh-CN"/>
        </w:rPr>
        <w:t>49</w:t>
      </w:r>
      <w:r>
        <w:rPr>
          <w:rFonts w:hint="eastAsia" w:ascii="等线" w:hAnsi="等线" w:eastAsia="仿宋" w:cs="仿宋"/>
          <w:color w:val="auto"/>
          <w:sz w:val="28"/>
          <w:szCs w:val="28"/>
        </w:rPr>
        <w:t>号）</w:t>
      </w:r>
      <w:r>
        <w:rPr>
          <w:rFonts w:hint="eastAsia" w:ascii="等线" w:hAnsi="等线" w:eastAsia="仿宋" w:cs="仿宋"/>
          <w:color w:val="auto"/>
          <w:sz w:val="28"/>
          <w:szCs w:val="28"/>
          <w:lang w:val="en-US" w:eastAsia="zh-CN"/>
        </w:rPr>
        <w:t>有关要求</w:t>
      </w:r>
      <w:r>
        <w:rPr>
          <w:rFonts w:hint="eastAsia" w:ascii="等线" w:hAnsi="等线" w:eastAsia="仿宋" w:cs="仿宋"/>
          <w:color w:val="auto"/>
          <w:sz w:val="28"/>
          <w:szCs w:val="28"/>
        </w:rPr>
        <w:t>，结合学院单独招生工作</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以下简称单招</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实际，特制定本章程。</w:t>
      </w:r>
    </w:p>
    <w:p>
      <w:pPr>
        <w:numPr>
          <w:ilvl w:val="0"/>
          <w:numId w:val="3"/>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学校</w:t>
      </w:r>
      <w:r>
        <w:rPr>
          <w:rFonts w:hint="eastAsia" w:ascii="等线" w:hAnsi="等线" w:eastAsia="仿宋" w:cs="仿宋"/>
          <w:color w:val="auto"/>
          <w:sz w:val="28"/>
          <w:szCs w:val="28"/>
          <w:lang w:val="en-US" w:eastAsia="zh-CN"/>
        </w:rPr>
        <w:t>全</w:t>
      </w:r>
      <w:r>
        <w:rPr>
          <w:rFonts w:hint="eastAsia" w:ascii="等线" w:hAnsi="等线" w:eastAsia="仿宋" w:cs="仿宋"/>
          <w:color w:val="auto"/>
          <w:sz w:val="28"/>
          <w:szCs w:val="28"/>
        </w:rPr>
        <w:t>称</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single"/>
          <w:lang w:val="en-US" w:eastAsia="zh-CN"/>
        </w:rPr>
        <w:t>湖南电气职业技术学院</w:t>
      </w:r>
    </w:p>
    <w:p>
      <w:pPr>
        <w:numPr>
          <w:ilvl w:val="0"/>
          <w:numId w:val="0"/>
        </w:numPr>
        <w:spacing w:line="500" w:lineRule="exact"/>
        <w:ind w:firstLine="560" w:firstLineChars="200"/>
        <w:rPr>
          <w:rFonts w:hint="eastAsia" w:ascii="等线" w:hAnsi="等线" w:eastAsia="仿宋" w:cs="仿宋"/>
          <w:color w:val="auto"/>
          <w:sz w:val="28"/>
          <w:szCs w:val="28"/>
          <w:lang w:eastAsia="zh-CN"/>
        </w:rPr>
      </w:pPr>
      <w:r>
        <w:rPr>
          <w:rFonts w:hint="eastAsia" w:ascii="等线" w:hAnsi="等线" w:eastAsia="仿宋" w:cs="仿宋"/>
          <w:color w:val="auto"/>
          <w:sz w:val="28"/>
          <w:szCs w:val="28"/>
          <w:lang w:val="en-US" w:eastAsia="zh-CN"/>
        </w:rPr>
        <w:t>办学地点</w:t>
      </w:r>
      <w:r>
        <w:rPr>
          <w:rFonts w:hint="eastAsia" w:ascii="等线" w:hAnsi="等线" w:eastAsia="仿宋" w:cs="仿宋"/>
          <w:color w:val="auto"/>
          <w:sz w:val="28"/>
          <w:szCs w:val="28"/>
        </w:rPr>
        <w:t>：</w:t>
      </w:r>
      <w:r>
        <w:rPr>
          <w:rFonts w:hint="eastAsia" w:ascii="等线" w:hAnsi="等线" w:eastAsia="仿宋" w:cs="仿宋"/>
          <w:color w:val="auto"/>
          <w:sz w:val="28"/>
          <w:szCs w:val="28"/>
          <w:u w:val="single"/>
        </w:rPr>
        <w:t>湖南省湘潭市岳塘区下摄司街2号</w:t>
      </w:r>
      <w:r>
        <w:rPr>
          <w:rFonts w:hint="eastAsia" w:ascii="等线" w:hAnsi="等线" w:eastAsia="仿宋" w:cs="仿宋"/>
          <w:color w:val="auto"/>
          <w:sz w:val="28"/>
          <w:szCs w:val="28"/>
          <w:u w:val="single"/>
          <w:lang w:eastAsia="zh-CN"/>
        </w:rPr>
        <w:t>（</w:t>
      </w:r>
      <w:r>
        <w:rPr>
          <w:rFonts w:hint="eastAsia" w:ascii="等线" w:hAnsi="等线" w:eastAsia="仿宋" w:cs="仿宋"/>
          <w:color w:val="auto"/>
          <w:sz w:val="28"/>
          <w:szCs w:val="28"/>
          <w:u w:val="single"/>
          <w:lang w:val="en-US" w:eastAsia="zh-CN"/>
        </w:rPr>
        <w:t>主校区）</w:t>
      </w:r>
      <w:r>
        <w:rPr>
          <w:rFonts w:hint="eastAsia" w:ascii="等线" w:hAnsi="等线" w:eastAsia="仿宋" w:cs="仿宋"/>
          <w:color w:val="auto"/>
          <w:sz w:val="28"/>
          <w:szCs w:val="28"/>
          <w:u w:val="single"/>
          <w:lang w:eastAsia="zh-CN"/>
        </w:rPr>
        <w:t>、</w:t>
      </w:r>
      <w:r>
        <w:rPr>
          <w:rFonts w:hint="eastAsia" w:ascii="等线" w:hAnsi="等线" w:eastAsia="仿宋" w:cs="仿宋"/>
          <w:color w:val="auto"/>
          <w:sz w:val="28"/>
          <w:szCs w:val="28"/>
          <w:highlight w:val="none"/>
          <w:u w:val="single"/>
          <w:lang w:eastAsia="zh-CN"/>
        </w:rPr>
        <w:t>湖南省湘潭市岳塘区下摄司街36号（</w:t>
      </w:r>
      <w:r>
        <w:rPr>
          <w:rFonts w:hint="eastAsia" w:ascii="等线" w:hAnsi="等线" w:eastAsia="仿宋" w:cs="仿宋"/>
          <w:color w:val="auto"/>
          <w:sz w:val="28"/>
          <w:szCs w:val="28"/>
          <w:highlight w:val="none"/>
          <w:u w:val="single"/>
          <w:lang w:val="en-US" w:eastAsia="zh-CN"/>
        </w:rPr>
        <w:t>二校区）</w:t>
      </w:r>
    </w:p>
    <w:p>
      <w:pPr>
        <w:numPr>
          <w:ilvl w:val="0"/>
          <w:numId w:val="0"/>
        </w:numPr>
        <w:spacing w:line="500" w:lineRule="exact"/>
        <w:ind w:firstLine="560" w:firstLineChars="200"/>
        <w:rPr>
          <w:rFonts w:hint="default" w:ascii="等线" w:hAnsi="等线" w:eastAsia="仿宋" w:cs="仿宋"/>
          <w:color w:val="auto"/>
          <w:sz w:val="28"/>
          <w:szCs w:val="28"/>
          <w:highlight w:val="none"/>
          <w:lang w:eastAsia="zh-CN"/>
        </w:rPr>
      </w:pPr>
      <w:r>
        <w:rPr>
          <w:rFonts w:hint="eastAsia" w:ascii="等线" w:hAnsi="等线" w:eastAsia="仿宋" w:cs="仿宋"/>
          <w:color w:val="auto"/>
          <w:sz w:val="28"/>
          <w:szCs w:val="28"/>
          <w:highlight w:val="none"/>
          <w:lang w:val="en-US" w:eastAsia="zh-CN"/>
        </w:rPr>
        <w:t>主管部门：</w:t>
      </w:r>
      <w:r>
        <w:rPr>
          <w:rFonts w:hint="eastAsia" w:ascii="等线" w:hAnsi="等线" w:eastAsia="仿宋" w:cs="仿宋"/>
          <w:color w:val="auto"/>
          <w:sz w:val="28"/>
          <w:szCs w:val="28"/>
          <w:highlight w:val="none"/>
          <w:u w:val="single"/>
          <w:lang w:val="en-US" w:eastAsia="zh-CN"/>
        </w:rPr>
        <w:t>湖南省教育厅</w:t>
      </w:r>
    </w:p>
    <w:p>
      <w:pPr>
        <w:numPr>
          <w:ilvl w:val="0"/>
          <w:numId w:val="0"/>
        </w:numPr>
        <w:spacing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办学层次：</w:t>
      </w:r>
      <w:r>
        <w:rPr>
          <w:rFonts w:hint="eastAsia" w:ascii="等线" w:hAnsi="等线" w:eastAsia="仿宋" w:cs="仿宋"/>
          <w:color w:val="auto"/>
          <w:sz w:val="28"/>
          <w:szCs w:val="28"/>
          <w:u w:val="none"/>
          <w:lang w:val="en-US" w:eastAsia="zh-CN"/>
        </w:rPr>
        <w:t>高职</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专科</w:t>
      </w:r>
      <w:r>
        <w:rPr>
          <w:rFonts w:hint="eastAsia" w:ascii="等线" w:hAnsi="等线" w:eastAsia="仿宋" w:cs="仿宋"/>
          <w:color w:val="auto"/>
          <w:sz w:val="28"/>
          <w:szCs w:val="28"/>
          <w:u w:val="none"/>
          <w:lang w:eastAsia="zh-CN"/>
        </w:rPr>
        <w:t>）</w:t>
      </w:r>
    </w:p>
    <w:p>
      <w:pPr>
        <w:numPr>
          <w:ilvl w:val="0"/>
          <w:numId w:val="0"/>
        </w:numPr>
        <w:spacing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湖南省院校代号：</w:t>
      </w:r>
      <w:r>
        <w:rPr>
          <w:rFonts w:hint="eastAsia" w:ascii="等线" w:hAnsi="等线" w:eastAsia="仿宋" w:cs="仿宋"/>
          <w:color w:val="auto"/>
          <w:sz w:val="28"/>
          <w:szCs w:val="28"/>
          <w:u w:val="single"/>
          <w:lang w:val="en-US" w:eastAsia="zh-CN"/>
        </w:rPr>
        <w:t xml:space="preserve"> 4738 </w:t>
      </w:r>
    </w:p>
    <w:p>
      <w:pPr>
        <w:numPr>
          <w:ilvl w:val="0"/>
          <w:numId w:val="0"/>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办学类型：</w:t>
      </w:r>
      <w:r>
        <w:rPr>
          <w:rFonts w:hint="eastAsia" w:ascii="等线" w:hAnsi="等线" w:eastAsia="仿宋" w:cs="仿宋"/>
          <w:color w:val="auto"/>
          <w:sz w:val="28"/>
          <w:szCs w:val="28"/>
          <w:u w:val="single"/>
          <w:lang w:val="en-US" w:eastAsia="zh-CN"/>
        </w:rPr>
        <w:t xml:space="preserve">  公办  </w:t>
      </w:r>
      <w:r>
        <w:rPr>
          <w:rFonts w:hint="eastAsia" w:ascii="等线" w:hAnsi="等线" w:eastAsia="仿宋" w:cs="仿宋"/>
          <w:color w:val="auto"/>
          <w:sz w:val="28"/>
          <w:szCs w:val="28"/>
          <w:lang w:val="en-US" w:eastAsia="zh-CN"/>
        </w:rPr>
        <w:t xml:space="preserve"> </w:t>
      </w:r>
    </w:p>
    <w:p>
      <w:pPr>
        <w:numPr>
          <w:ilvl w:val="0"/>
          <w:numId w:val="3"/>
        </w:numPr>
        <w:spacing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rPr>
        <w:t>颁发学历证书的学校名称</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single"/>
        </w:rPr>
        <w:t>湖南电气职业技术学院</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证书种类</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single"/>
        </w:rPr>
        <w:t>普通高等学校全日制专科毕业证书</w:t>
      </w:r>
      <w:r>
        <w:rPr>
          <w:rFonts w:hint="eastAsia" w:ascii="等线" w:hAnsi="等线" w:eastAsia="仿宋" w:cs="仿宋"/>
          <w:color w:val="auto"/>
          <w:sz w:val="28"/>
          <w:szCs w:val="28"/>
          <w:u w:val="single"/>
          <w:lang w:eastAsia="zh-CN"/>
        </w:rPr>
        <w:t>。</w:t>
      </w:r>
    </w:p>
    <w:p>
      <w:pPr>
        <w:numPr>
          <w:ilvl w:val="0"/>
          <w:numId w:val="3"/>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学院（校）</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工作遵循“公平竞争、公</w:t>
      </w:r>
      <w:r>
        <w:rPr>
          <w:rFonts w:hint="eastAsia" w:ascii="等线" w:hAnsi="等线" w:eastAsia="仿宋" w:cs="仿宋"/>
          <w:color w:val="auto"/>
          <w:sz w:val="28"/>
          <w:szCs w:val="28"/>
          <w:lang w:val="en-US" w:eastAsia="zh-CN"/>
        </w:rPr>
        <w:t>正</w:t>
      </w:r>
      <w:r>
        <w:rPr>
          <w:rFonts w:hint="eastAsia" w:ascii="等线" w:hAnsi="等线" w:eastAsia="仿宋" w:cs="仿宋"/>
          <w:color w:val="auto"/>
          <w:sz w:val="28"/>
          <w:szCs w:val="28"/>
        </w:rPr>
        <w:t>选拔、公开</w:t>
      </w:r>
      <w:r>
        <w:rPr>
          <w:rFonts w:hint="eastAsia" w:ascii="等线" w:hAnsi="等线" w:eastAsia="仿宋" w:cs="仿宋"/>
          <w:color w:val="auto"/>
          <w:sz w:val="28"/>
          <w:szCs w:val="28"/>
          <w:lang w:val="en-US" w:eastAsia="zh-CN"/>
        </w:rPr>
        <w:t>透明</w:t>
      </w:r>
      <w:r>
        <w:rPr>
          <w:rFonts w:hint="eastAsia" w:ascii="等线" w:hAnsi="等线" w:eastAsia="仿宋" w:cs="仿宋"/>
          <w:color w:val="auto"/>
          <w:sz w:val="28"/>
          <w:szCs w:val="28"/>
        </w:rPr>
        <w:t>”的原则</w:t>
      </w:r>
      <w:r>
        <w:rPr>
          <w:rFonts w:hint="eastAsia" w:ascii="等线" w:hAnsi="等线" w:eastAsia="仿宋" w:cs="仿宋"/>
          <w:color w:val="auto"/>
          <w:sz w:val="28"/>
          <w:szCs w:val="28"/>
          <w:lang w:eastAsia="zh-CN"/>
        </w:rPr>
        <w:t>，坚决执行招生政策规定和纪律要求，严格</w:t>
      </w:r>
      <w:r>
        <w:rPr>
          <w:rFonts w:hint="eastAsia" w:ascii="等线" w:hAnsi="等线" w:eastAsia="仿宋" w:cs="仿宋"/>
          <w:color w:val="auto"/>
          <w:sz w:val="28"/>
          <w:szCs w:val="28"/>
          <w:lang w:val="en-US" w:eastAsia="zh-CN"/>
        </w:rPr>
        <w:t>实施考试招生“阳光工程”</w:t>
      </w:r>
      <w:r>
        <w:rPr>
          <w:rFonts w:hint="eastAsia" w:ascii="等线" w:hAnsi="等线" w:eastAsia="仿宋" w:cs="仿宋"/>
          <w:color w:val="auto"/>
          <w:sz w:val="28"/>
          <w:szCs w:val="28"/>
        </w:rPr>
        <w:t>。</w:t>
      </w:r>
    </w:p>
    <w:p>
      <w:pPr>
        <w:numPr>
          <w:ilvl w:val="0"/>
          <w:numId w:val="0"/>
        </w:numPr>
        <w:spacing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eastAsia="zh-CN"/>
        </w:rPr>
        <w:t>学院简介：</w:t>
      </w:r>
      <w:r>
        <w:rPr>
          <w:rFonts w:hint="eastAsia" w:ascii="等线" w:hAnsi="等线" w:eastAsia="仿宋" w:cs="仿宋"/>
          <w:color w:val="auto"/>
          <w:sz w:val="28"/>
          <w:szCs w:val="28"/>
          <w:lang w:val="en-US" w:eastAsia="zh-CN"/>
        </w:rPr>
        <w:t xml:space="preserve">湖南电气职业技术学院是全日制公办高等职业院校，开办高职专业21个，现有学生9400人，教职工352人，其中高级专业技术职务的教师占比为33%，专任教师研究生以上学位比例达80.3%。学院2次荣获国家职业教育教学成果奖，拥有1个国家级示范性职业教育集团，1个国家级教师教学创新团队，1个国家级众创空间、2个省一流特色专业群、2个湖南省高水平专业群，3个省级教学创新团队，1个省级工程研究中心，为全国机械行业骨干高职院校、全国机械行业校企合作与人才培养优秀职业院校、湖南省示范性（骨干）高职院校、湖南省楚怡高水平高职专业群建设计划（A档）建设单位，是教育部“智能制造产业领域现代学徒试点项目”建设单位。 </w:t>
      </w:r>
    </w:p>
    <w:p>
      <w:pPr>
        <w:numPr>
          <w:ilvl w:val="0"/>
          <w:numId w:val="2"/>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组织机构及职责</w:t>
      </w:r>
    </w:p>
    <w:p>
      <w:pPr>
        <w:numPr>
          <w:ilvl w:val="0"/>
          <w:numId w:val="3"/>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学院</w:t>
      </w:r>
      <w:r>
        <w:rPr>
          <w:rFonts w:hint="eastAsia" w:ascii="等线" w:hAnsi="等线" w:eastAsia="仿宋" w:cs="仿宋"/>
          <w:color w:val="auto"/>
          <w:sz w:val="28"/>
          <w:szCs w:val="28"/>
          <w:u w:val="single"/>
          <w:lang w:val="en-US" w:eastAsia="zh-CN"/>
        </w:rPr>
        <w:t xml:space="preserve"> 招生工作领导小组</w:t>
      </w:r>
      <w:r>
        <w:rPr>
          <w:rFonts w:hint="eastAsia" w:ascii="等线" w:hAnsi="等线" w:eastAsia="仿宋" w:cs="仿宋"/>
          <w:color w:val="auto"/>
          <w:sz w:val="28"/>
          <w:szCs w:val="28"/>
          <w:lang w:val="en-US" w:eastAsia="zh-CN"/>
        </w:rPr>
        <w:t>负责研究决定本校单招规模确定、政策制订等重大事项</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学校</w:t>
      </w:r>
      <w:r>
        <w:rPr>
          <w:rFonts w:hint="eastAsia" w:ascii="等线" w:hAnsi="等线" w:eastAsia="仿宋" w:cs="仿宋"/>
          <w:color w:val="auto"/>
          <w:sz w:val="28"/>
          <w:szCs w:val="28"/>
          <w:u w:val="single"/>
          <w:lang w:val="en-US" w:eastAsia="zh-CN"/>
        </w:rPr>
        <w:t>招生工作领导小组办公室</w:t>
      </w:r>
      <w:r>
        <w:rPr>
          <w:rFonts w:hint="eastAsia" w:ascii="等线" w:hAnsi="等线" w:eastAsia="仿宋" w:cs="仿宋"/>
          <w:color w:val="auto"/>
          <w:sz w:val="28"/>
          <w:szCs w:val="28"/>
        </w:rPr>
        <w:t>负责单招</w:t>
      </w:r>
      <w:r>
        <w:rPr>
          <w:rFonts w:hint="eastAsia" w:ascii="等线" w:hAnsi="等线" w:eastAsia="仿宋" w:cs="仿宋"/>
          <w:color w:val="auto"/>
          <w:sz w:val="28"/>
          <w:szCs w:val="28"/>
          <w:lang w:val="en-US" w:eastAsia="zh-CN"/>
        </w:rPr>
        <w:t>组织实施</w:t>
      </w:r>
      <w:r>
        <w:rPr>
          <w:rFonts w:hint="eastAsia" w:ascii="等线" w:hAnsi="等线" w:eastAsia="仿宋" w:cs="仿宋"/>
          <w:color w:val="auto"/>
          <w:sz w:val="28"/>
          <w:szCs w:val="28"/>
        </w:rPr>
        <w:t>的日常工作</w:t>
      </w:r>
      <w:r>
        <w:rPr>
          <w:rFonts w:hint="eastAsia" w:ascii="等线" w:hAnsi="等线" w:eastAsia="仿宋" w:cs="仿宋"/>
          <w:color w:val="auto"/>
          <w:sz w:val="28"/>
          <w:szCs w:val="28"/>
          <w:lang w:val="en-US" w:eastAsia="zh-CN"/>
        </w:rPr>
        <w:t>及</w:t>
      </w:r>
      <w:r>
        <w:rPr>
          <w:rFonts w:hint="eastAsia" w:ascii="等线" w:hAnsi="等线" w:eastAsia="仿宋" w:cs="仿宋"/>
          <w:color w:val="auto"/>
          <w:sz w:val="28"/>
          <w:szCs w:val="28"/>
        </w:rPr>
        <w:t>考试</w:t>
      </w:r>
      <w:r>
        <w:rPr>
          <w:rFonts w:hint="eastAsia" w:ascii="等线" w:hAnsi="等线" w:eastAsia="仿宋" w:cs="仿宋"/>
          <w:color w:val="auto"/>
          <w:sz w:val="28"/>
          <w:szCs w:val="28"/>
          <w:lang w:eastAsia="zh-CN"/>
        </w:rPr>
        <w:t>组织</w:t>
      </w:r>
      <w:r>
        <w:rPr>
          <w:rFonts w:hint="eastAsia" w:ascii="等线" w:hAnsi="等线" w:eastAsia="仿宋" w:cs="仿宋"/>
          <w:color w:val="auto"/>
          <w:sz w:val="28"/>
          <w:szCs w:val="28"/>
        </w:rPr>
        <w:t>工作。</w:t>
      </w:r>
    </w:p>
    <w:p>
      <w:pPr>
        <w:numPr>
          <w:ilvl w:val="0"/>
          <w:numId w:val="3"/>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学校</w:t>
      </w:r>
      <w:r>
        <w:rPr>
          <w:rFonts w:hint="eastAsia" w:ascii="等线" w:hAnsi="等线" w:eastAsia="仿宋" w:cs="仿宋"/>
          <w:color w:val="auto"/>
          <w:sz w:val="28"/>
          <w:szCs w:val="28"/>
          <w:lang w:val="en-US" w:eastAsia="zh-CN"/>
        </w:rPr>
        <w:t>纪委负责全程监督检查单招工作</w:t>
      </w:r>
      <w:r>
        <w:rPr>
          <w:rFonts w:hint="eastAsia" w:ascii="等线" w:hAnsi="等线" w:eastAsia="仿宋" w:cs="仿宋"/>
          <w:color w:val="auto"/>
          <w:sz w:val="28"/>
          <w:szCs w:val="28"/>
        </w:rPr>
        <w:t>。</w:t>
      </w:r>
    </w:p>
    <w:p>
      <w:pPr>
        <w:numPr>
          <w:ilvl w:val="0"/>
          <w:numId w:val="2"/>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单招报考</w:t>
      </w:r>
    </w:p>
    <w:p>
      <w:pPr>
        <w:numPr>
          <w:ilvl w:val="0"/>
          <w:numId w:val="3"/>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符合我省2024年普通高考（含对口招生考试）报名条件并已参加高考报名的人员</w:t>
      </w:r>
      <w:r>
        <w:rPr>
          <w:rFonts w:hint="eastAsia" w:ascii="等线" w:hAnsi="等线" w:eastAsia="仿宋" w:cs="仿宋"/>
          <w:color w:val="auto"/>
          <w:sz w:val="28"/>
          <w:szCs w:val="28"/>
          <w:lang w:val="en-US" w:eastAsia="zh-CN"/>
        </w:rPr>
        <w:t>均可报考</w:t>
      </w:r>
      <w:r>
        <w:rPr>
          <w:rFonts w:hint="eastAsia" w:ascii="等线" w:hAnsi="等线" w:eastAsia="仿宋" w:cs="仿宋"/>
          <w:color w:val="auto"/>
          <w:sz w:val="28"/>
          <w:szCs w:val="28"/>
        </w:rPr>
        <w:t>。对于符合报名条件尚未参加高考报名、且有意愿报考单招的人员，须于2024年2月20日－22日到户籍所在县市区招生考试机构指定的报名点办理补报名手续。</w:t>
      </w:r>
    </w:p>
    <w:p>
      <w:pPr>
        <w:numPr>
          <w:ilvl w:val="0"/>
          <w:numId w:val="3"/>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全省</w:t>
      </w:r>
      <w:r>
        <w:rPr>
          <w:rFonts w:hint="eastAsia" w:ascii="等线" w:hAnsi="等线" w:eastAsia="仿宋" w:cs="仿宋"/>
          <w:color w:val="auto"/>
          <w:sz w:val="28"/>
          <w:szCs w:val="28"/>
        </w:rPr>
        <w:t>单招</w:t>
      </w:r>
      <w:r>
        <w:rPr>
          <w:rFonts w:hint="eastAsia" w:ascii="等线" w:hAnsi="等线" w:eastAsia="仿宋" w:cs="仿宋"/>
          <w:color w:val="auto"/>
          <w:sz w:val="28"/>
          <w:szCs w:val="28"/>
          <w:lang w:val="en-US" w:eastAsia="zh-CN"/>
        </w:rPr>
        <w:t>统一报考和填报志愿时间为</w:t>
      </w:r>
      <w:r>
        <w:rPr>
          <w:rFonts w:hint="eastAsia" w:ascii="等线" w:hAnsi="等线" w:eastAsia="仿宋" w:cs="仿宋"/>
          <w:color w:val="auto"/>
          <w:sz w:val="28"/>
          <w:szCs w:val="28"/>
        </w:rPr>
        <w:t>2024年2月27日－3月5日</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实行网上报考和填报志愿。</w:t>
      </w:r>
      <w:r>
        <w:rPr>
          <w:rFonts w:hint="eastAsia" w:ascii="等线" w:hAnsi="等线" w:eastAsia="仿宋" w:cs="仿宋"/>
          <w:color w:val="auto"/>
          <w:sz w:val="28"/>
          <w:szCs w:val="28"/>
        </w:rPr>
        <w:t>单招报考设第一志愿和第二志愿，</w:t>
      </w:r>
      <w:r>
        <w:rPr>
          <w:rFonts w:hint="eastAsia" w:ascii="等线" w:hAnsi="等线" w:eastAsia="仿宋" w:cs="仿宋"/>
          <w:color w:val="auto"/>
          <w:sz w:val="28"/>
          <w:szCs w:val="28"/>
          <w:lang w:val="en-US" w:eastAsia="zh-CN"/>
        </w:rPr>
        <w:t>考生可选择1－2所院校在指定网上平台进行报考</w:t>
      </w:r>
      <w:r>
        <w:rPr>
          <w:rFonts w:hint="eastAsia" w:ascii="等线" w:hAnsi="等线" w:eastAsia="仿宋" w:cs="仿宋"/>
          <w:color w:val="auto"/>
          <w:sz w:val="28"/>
          <w:szCs w:val="28"/>
          <w:lang w:eastAsia="zh-CN"/>
        </w:rPr>
        <w:t>。</w:t>
      </w:r>
    </w:p>
    <w:p>
      <w:pPr>
        <w:numPr>
          <w:ilvl w:val="0"/>
          <w:numId w:val="0"/>
        </w:numPr>
        <w:adjustRightInd/>
        <w:snapToGrid/>
        <w:spacing w:line="6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在此期间，考生</w:t>
      </w:r>
      <w:r>
        <w:rPr>
          <w:rFonts w:hint="eastAsia" w:ascii="等线" w:hAnsi="等线" w:eastAsia="仿宋" w:cs="仿宋"/>
          <w:color w:val="auto"/>
          <w:sz w:val="28"/>
          <w:szCs w:val="28"/>
        </w:rPr>
        <w:t>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color w:val="auto"/>
          <w:kern w:val="2"/>
          <w:sz w:val="28"/>
          <w:szCs w:val="28"/>
          <w:u w:val="none"/>
          <w:lang w:val="en-US" w:eastAsia="zh-CN" w:bidi="ar-SA"/>
        </w:rPr>
        <w:t>。</w:t>
      </w:r>
      <w:r>
        <w:rPr>
          <w:rFonts w:hint="eastAsia" w:ascii="等线" w:hAnsi="等线" w:eastAsia="仿宋" w:cs="仿宋"/>
          <w:color w:val="auto"/>
          <w:sz w:val="28"/>
          <w:szCs w:val="28"/>
          <w:lang w:val="en-US" w:eastAsia="zh-CN"/>
        </w:rPr>
        <w:t>请考生在报考前关注本</w:t>
      </w:r>
      <w:r>
        <w:rPr>
          <w:rFonts w:hint="eastAsia" w:ascii="等线" w:hAnsi="等线" w:eastAsia="仿宋" w:cs="仿宋"/>
          <w:color w:val="auto"/>
          <w:sz w:val="28"/>
          <w:szCs w:val="28"/>
        </w:rPr>
        <w:t>院（校）</w:t>
      </w:r>
      <w:r>
        <w:rPr>
          <w:rFonts w:hint="eastAsia" w:ascii="等线" w:hAnsi="等线" w:eastAsia="仿宋" w:cs="仿宋"/>
          <w:color w:val="auto"/>
          <w:sz w:val="28"/>
          <w:szCs w:val="28"/>
          <w:lang w:val="en-US" w:eastAsia="zh-CN"/>
        </w:rPr>
        <w:t>网站（</w:t>
      </w:r>
      <w:r>
        <w:rPr>
          <w:rFonts w:hint="eastAsia" w:ascii="等线" w:hAnsi="等线" w:eastAsia="仿宋" w:cs="仿宋"/>
          <w:color w:val="auto"/>
          <w:sz w:val="28"/>
          <w:szCs w:val="28"/>
          <w:u w:val="single"/>
          <w:lang w:val="en-US" w:eastAsia="zh-CN"/>
        </w:rPr>
        <w:t>http://hndqzyjsxy.zs.bysjy.com.cn/</w:t>
      </w:r>
      <w:r>
        <w:rPr>
          <w:rFonts w:hint="eastAsia" w:ascii="等线" w:hAnsi="等线" w:eastAsia="仿宋" w:cs="仿宋"/>
          <w:color w:val="auto"/>
          <w:sz w:val="28"/>
          <w:szCs w:val="28"/>
          <w:lang w:val="en-US" w:eastAsia="zh-CN"/>
        </w:rPr>
        <w:t>）公布的有关信息。</w:t>
      </w:r>
    </w:p>
    <w:p>
      <w:pPr>
        <w:numPr>
          <w:ilvl w:val="0"/>
          <w:numId w:val="0"/>
        </w:numPr>
        <w:adjustRightInd/>
        <w:snapToGrid/>
        <w:spacing w:line="600" w:lineRule="exact"/>
        <w:ind w:firstLine="562" w:firstLineChars="200"/>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第十条</w:t>
      </w:r>
      <w:r>
        <w:rPr>
          <w:rFonts w:hint="eastAsia" w:ascii="等线" w:hAnsi="等线" w:eastAsia="仿宋" w:cs="仿宋"/>
          <w:color w:val="auto"/>
          <w:sz w:val="28"/>
          <w:szCs w:val="28"/>
          <w:lang w:val="en-US" w:eastAsia="zh-CN"/>
        </w:rPr>
        <w:t xml:space="preserve"> 填报专业要求。我校实行专业组志愿，考生在填报我校志愿时，需选择</w:t>
      </w:r>
      <w:r>
        <w:rPr>
          <w:rFonts w:hint="eastAsia" w:ascii="等线" w:hAnsi="等线" w:eastAsia="仿宋" w:cs="仿宋"/>
          <w:color w:val="auto"/>
          <w:sz w:val="28"/>
          <w:szCs w:val="28"/>
          <w:u w:val="single"/>
          <w:lang w:val="en-US" w:eastAsia="zh-CN"/>
        </w:rPr>
        <w:t>一个</w:t>
      </w:r>
      <w:r>
        <w:rPr>
          <w:rFonts w:hint="eastAsia" w:ascii="等线" w:hAnsi="等线" w:eastAsia="仿宋" w:cs="仿宋"/>
          <w:color w:val="auto"/>
          <w:sz w:val="28"/>
          <w:szCs w:val="28"/>
          <w:lang w:val="en-US" w:eastAsia="zh-CN"/>
        </w:rPr>
        <w:t>专业组中</w:t>
      </w:r>
      <w:r>
        <w:rPr>
          <w:rFonts w:hint="eastAsia" w:ascii="等线" w:hAnsi="等线" w:eastAsia="仿宋" w:cs="仿宋"/>
          <w:color w:val="auto"/>
          <w:sz w:val="28"/>
          <w:szCs w:val="28"/>
          <w:highlight w:val="none"/>
          <w:u w:val="single"/>
          <w:lang w:val="en-US" w:eastAsia="zh-CN"/>
        </w:rPr>
        <w:t xml:space="preserve"> 4~6 个</w:t>
      </w:r>
      <w:r>
        <w:rPr>
          <w:rFonts w:hint="eastAsia" w:ascii="等线" w:hAnsi="等线" w:eastAsia="仿宋" w:cs="仿宋"/>
          <w:color w:val="auto"/>
          <w:sz w:val="28"/>
          <w:szCs w:val="28"/>
          <w:highlight w:val="none"/>
          <w:lang w:val="en-US" w:eastAsia="zh-CN"/>
        </w:rPr>
        <w:t>专业</w:t>
      </w:r>
      <w:r>
        <w:rPr>
          <w:rFonts w:hint="eastAsia" w:ascii="等线" w:hAnsi="等线" w:eastAsia="仿宋" w:cs="仿宋"/>
          <w:color w:val="auto"/>
          <w:sz w:val="28"/>
          <w:szCs w:val="28"/>
          <w:lang w:val="en-US" w:eastAsia="zh-CN"/>
        </w:rPr>
        <w:t>，并确定是否选择专业服从调剂。</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第十一条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社会人员身份认定。退役军人、农民工、下岗失业人员、新型职业农民分别由户籍所在县（市、区）退役军人事务部门、人力资源社会保障部门及农业农村部门进行认定；企业在岗人员由相关企业提供在岗证明材料。</w:t>
      </w:r>
      <w:r>
        <w:rPr>
          <w:rFonts w:hint="eastAsia" w:ascii="等线" w:hAnsi="等线" w:eastAsia="仿宋" w:cs="仿宋"/>
          <w:color w:val="auto"/>
          <w:sz w:val="28"/>
          <w:szCs w:val="28"/>
          <w:lang w:eastAsia="zh-CN"/>
        </w:rPr>
        <w:t>相关</w:t>
      </w:r>
      <w:r>
        <w:rPr>
          <w:rFonts w:hint="eastAsia" w:ascii="等线" w:hAnsi="等线" w:eastAsia="仿宋" w:cs="仿宋"/>
          <w:color w:val="auto"/>
          <w:sz w:val="28"/>
          <w:szCs w:val="28"/>
        </w:rPr>
        <w:t>证明材料由考生在规定时间内提供给我校审核</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不能</w:t>
      </w:r>
      <w:r>
        <w:rPr>
          <w:rFonts w:hint="eastAsia" w:ascii="等线" w:hAnsi="等线" w:eastAsia="仿宋" w:cs="仿宋"/>
          <w:color w:val="auto"/>
          <w:sz w:val="28"/>
          <w:szCs w:val="28"/>
          <w:lang w:eastAsia="zh-CN"/>
        </w:rPr>
        <w:t>按要求</w:t>
      </w:r>
      <w:r>
        <w:rPr>
          <w:rFonts w:hint="eastAsia" w:ascii="等线" w:hAnsi="等线" w:eastAsia="仿宋" w:cs="仿宋"/>
          <w:color w:val="auto"/>
          <w:sz w:val="28"/>
          <w:szCs w:val="28"/>
        </w:rPr>
        <w:t>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lang w:val="en-US" w:eastAsia="zh-CN"/>
        </w:rPr>
        <w:t>1.社会人员考生</w:t>
      </w:r>
      <w:r>
        <w:rPr>
          <w:rFonts w:hint="eastAsia" w:ascii="等线" w:hAnsi="等线" w:eastAsia="仿宋" w:cs="仿宋"/>
          <w:color w:val="auto"/>
          <w:sz w:val="28"/>
          <w:szCs w:val="28"/>
        </w:rPr>
        <w:t>资格证明材料</w:t>
      </w:r>
      <w:r>
        <w:rPr>
          <w:rFonts w:hint="eastAsia" w:ascii="等线" w:hAnsi="等线" w:eastAsia="仿宋" w:cs="仿宋"/>
          <w:color w:val="auto"/>
          <w:sz w:val="28"/>
          <w:szCs w:val="28"/>
          <w:lang w:eastAsia="zh-CN"/>
        </w:rPr>
        <w:t>。所有社会人员考生均须提供本人身份证复印件及</w:t>
      </w:r>
      <w:r>
        <w:rPr>
          <w:rFonts w:hint="eastAsia" w:ascii="等线" w:hAnsi="等线" w:eastAsia="仿宋" w:cs="仿宋"/>
          <w:color w:val="auto"/>
          <w:sz w:val="28"/>
          <w:szCs w:val="28"/>
        </w:rPr>
        <w:t>《湖南省202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年高职单招报名身份审核（界定）表》</w:t>
      </w:r>
      <w:r>
        <w:rPr>
          <w:rFonts w:hint="eastAsia" w:ascii="等线" w:hAnsi="等线" w:eastAsia="仿宋" w:cs="仿宋"/>
          <w:color w:val="auto"/>
          <w:sz w:val="28"/>
          <w:szCs w:val="28"/>
          <w:lang w:eastAsia="zh-CN"/>
        </w:rPr>
        <w:t>，同时分别提供以下材料：</w:t>
      </w:r>
      <w:r>
        <w:rPr>
          <w:rFonts w:hint="eastAsia" w:ascii="等线" w:hAnsi="等线" w:eastAsia="仿宋" w:cs="仿宋"/>
          <w:color w:val="auto"/>
          <w:sz w:val="28"/>
          <w:szCs w:val="28"/>
        </w:rPr>
        <w:t>退役军人</w:t>
      </w:r>
      <w:r>
        <w:rPr>
          <w:rFonts w:hint="eastAsia" w:ascii="等线" w:hAnsi="等线" w:eastAsia="仿宋" w:cs="仿宋"/>
          <w:color w:val="auto"/>
          <w:sz w:val="28"/>
          <w:szCs w:val="28"/>
          <w:lang w:eastAsia="zh-CN"/>
        </w:rPr>
        <w:t>提供</w:t>
      </w:r>
      <w:r>
        <w:rPr>
          <w:rFonts w:hint="eastAsia" w:ascii="等线" w:hAnsi="等线" w:eastAsia="仿宋" w:cs="仿宋"/>
          <w:color w:val="auto"/>
          <w:sz w:val="28"/>
          <w:szCs w:val="28"/>
        </w:rPr>
        <w:t>退出现役证</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转业证</w:t>
      </w:r>
      <w:r>
        <w:rPr>
          <w:rFonts w:hint="eastAsia" w:ascii="等线" w:hAnsi="等线" w:eastAsia="仿宋" w:cs="仿宋"/>
          <w:color w:val="auto"/>
          <w:sz w:val="28"/>
          <w:szCs w:val="28"/>
          <w:lang w:eastAsia="zh-CN"/>
        </w:rPr>
        <w:t>）；农</w:t>
      </w:r>
      <w:r>
        <w:rPr>
          <w:rFonts w:hint="eastAsia" w:ascii="等线" w:hAnsi="等线" w:eastAsia="仿宋" w:cs="仿宋"/>
          <w:color w:val="auto"/>
          <w:sz w:val="28"/>
          <w:szCs w:val="28"/>
        </w:rPr>
        <w:t>民工</w:t>
      </w:r>
      <w:r>
        <w:rPr>
          <w:rFonts w:hint="eastAsia" w:ascii="等线" w:hAnsi="等线" w:eastAsia="仿宋" w:cs="仿宋"/>
          <w:color w:val="auto"/>
          <w:sz w:val="28"/>
          <w:szCs w:val="28"/>
          <w:lang w:eastAsia="zh-CN"/>
        </w:rPr>
        <w:t>提供</w:t>
      </w:r>
      <w:r>
        <w:rPr>
          <w:rFonts w:hint="eastAsia" w:ascii="等线" w:hAnsi="等线" w:eastAsia="仿宋" w:cs="仿宋"/>
          <w:color w:val="auto"/>
          <w:sz w:val="28"/>
          <w:szCs w:val="28"/>
        </w:rPr>
        <w:t>职工社保缴费记录、劳动用工合同、劳动用工备案信息、用工单位工资发放</w:t>
      </w:r>
      <w:r>
        <w:rPr>
          <w:rFonts w:hint="eastAsia" w:ascii="等线" w:hAnsi="等线" w:eastAsia="仿宋" w:cs="仿宋"/>
          <w:color w:val="auto"/>
          <w:sz w:val="28"/>
          <w:szCs w:val="28"/>
          <w:lang w:val="en-US" w:eastAsia="zh-CN"/>
        </w:rPr>
        <w:t>记录等4项材料中的一项以上；</w:t>
      </w:r>
      <w:r>
        <w:rPr>
          <w:rFonts w:hint="eastAsia" w:ascii="等线" w:hAnsi="等线" w:eastAsia="仿宋" w:cs="仿宋"/>
          <w:color w:val="auto"/>
          <w:sz w:val="28"/>
          <w:szCs w:val="28"/>
        </w:rPr>
        <w:t>下岗失业人员</w:t>
      </w:r>
      <w:r>
        <w:rPr>
          <w:rFonts w:hint="eastAsia" w:ascii="等线" w:hAnsi="等线" w:eastAsia="仿宋" w:cs="仿宋"/>
          <w:color w:val="auto"/>
          <w:sz w:val="28"/>
          <w:szCs w:val="28"/>
          <w:lang w:eastAsia="zh-CN"/>
        </w:rPr>
        <w:t>提供</w:t>
      </w:r>
      <w:r>
        <w:rPr>
          <w:rFonts w:hint="eastAsia" w:ascii="等线" w:hAnsi="等线" w:eastAsia="仿宋" w:cs="仿宋"/>
          <w:color w:val="auto"/>
          <w:sz w:val="28"/>
          <w:szCs w:val="28"/>
        </w:rPr>
        <w:t>就业创业证</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就业失业登记证</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新型职业农民</w:t>
      </w:r>
      <w:r>
        <w:rPr>
          <w:rFonts w:hint="eastAsia" w:ascii="等线" w:hAnsi="等线" w:eastAsia="仿宋" w:cs="仿宋"/>
          <w:color w:val="auto"/>
          <w:sz w:val="28"/>
          <w:szCs w:val="28"/>
          <w:lang w:eastAsia="zh-CN"/>
        </w:rPr>
        <w:t>提供</w:t>
      </w:r>
      <w:r>
        <w:rPr>
          <w:rFonts w:hint="eastAsia" w:ascii="等线" w:hAnsi="等线" w:eastAsia="仿宋" w:cs="仿宋"/>
          <w:color w:val="auto"/>
          <w:sz w:val="28"/>
          <w:szCs w:val="28"/>
        </w:rPr>
        <w:t>新型职业农民证书</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企业在岗人员</w:t>
      </w:r>
      <w:r>
        <w:rPr>
          <w:rFonts w:hint="eastAsia" w:ascii="等线" w:hAnsi="等线" w:eastAsia="仿宋" w:cs="仿宋"/>
          <w:color w:val="auto"/>
          <w:sz w:val="28"/>
          <w:szCs w:val="28"/>
          <w:lang w:eastAsia="zh-CN"/>
        </w:rPr>
        <w:t>须</w:t>
      </w:r>
      <w:r>
        <w:rPr>
          <w:rFonts w:hint="eastAsia" w:ascii="等线" w:hAnsi="等线" w:eastAsia="仿宋" w:cs="仿宋"/>
          <w:color w:val="auto"/>
          <w:sz w:val="28"/>
          <w:szCs w:val="28"/>
          <w:lang w:val="en-US" w:eastAsia="zh-CN"/>
        </w:rPr>
        <w:t>同时提供企业在岗证明、一年以上工资发放流水、一年以上社保缴纳记录</w:t>
      </w:r>
      <w:r>
        <w:rPr>
          <w:rFonts w:hint="eastAsia" w:ascii="等线" w:hAnsi="等线" w:eastAsia="仿宋" w:cs="仿宋"/>
          <w:color w:val="auto"/>
          <w:sz w:val="28"/>
          <w:szCs w:val="28"/>
        </w:rPr>
        <w:t>。</w:t>
      </w:r>
    </w:p>
    <w:p>
      <w:pPr>
        <w:spacing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2.</w:t>
      </w:r>
      <w:r>
        <w:rPr>
          <w:rFonts w:hint="eastAsia" w:ascii="等线" w:hAnsi="等线" w:eastAsia="仿宋" w:cs="仿宋"/>
          <w:color w:val="auto"/>
          <w:sz w:val="28"/>
          <w:szCs w:val="28"/>
        </w:rPr>
        <w:t>材料提交时间及方式</w:t>
      </w:r>
      <w:r>
        <w:rPr>
          <w:rFonts w:hint="eastAsia" w:ascii="等线" w:hAnsi="等线" w:eastAsia="仿宋" w:cs="仿宋"/>
          <w:color w:val="auto"/>
          <w:sz w:val="28"/>
          <w:szCs w:val="28"/>
          <w:lang w:eastAsia="zh-CN"/>
        </w:rPr>
        <w:t>。考生</w:t>
      </w:r>
      <w:r>
        <w:rPr>
          <w:rFonts w:hint="eastAsia" w:ascii="等线" w:hAnsi="等线" w:eastAsia="仿宋" w:cs="仿宋"/>
          <w:color w:val="auto"/>
          <w:sz w:val="28"/>
          <w:szCs w:val="28"/>
          <w:lang w:val="en-US" w:eastAsia="zh-CN"/>
        </w:rPr>
        <w:t>须在2024年 3 月 6 日17：00前将符合上述要求的证明材料原件、扫描件及复印件2份</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通过 现场资格审查方式交由我校 招生就业处 审核（具体联系方式：0731-52810621）。</w:t>
      </w:r>
    </w:p>
    <w:p>
      <w:pPr>
        <w:numPr>
          <w:ilvl w:val="0"/>
          <w:numId w:val="2"/>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单招计划</w:t>
      </w:r>
      <w:r>
        <w:rPr>
          <w:rFonts w:hint="eastAsia" w:ascii="仿宋" w:hAnsi="仿宋" w:eastAsia="仿宋" w:cs="仿宋"/>
          <w:b/>
          <w:bCs/>
          <w:color w:val="auto"/>
          <w:sz w:val="32"/>
          <w:szCs w:val="32"/>
          <w:lang w:val="en-US" w:eastAsia="zh-CN"/>
        </w:rPr>
        <w:t>及专业</w:t>
      </w:r>
    </w:p>
    <w:p>
      <w:pPr>
        <w:widowControl/>
        <w:numPr>
          <w:ilvl w:val="0"/>
          <w:numId w:val="0"/>
        </w:numPr>
        <w:spacing w:line="500" w:lineRule="exact"/>
        <w:ind w:firstLine="562" w:firstLineChars="200"/>
        <w:jc w:val="left"/>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第十二条 </w:t>
      </w:r>
      <w:r>
        <w:rPr>
          <w:rFonts w:hint="eastAsia" w:ascii="等线" w:hAnsi="等线" w:eastAsia="仿宋" w:cs="仿宋"/>
          <w:color w:val="auto"/>
          <w:sz w:val="28"/>
          <w:szCs w:val="28"/>
          <w:lang w:val="en-US" w:eastAsia="zh-CN"/>
        </w:rPr>
        <w:t>我校</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年单招</w:t>
      </w:r>
      <w:r>
        <w:rPr>
          <w:rFonts w:hint="eastAsia" w:ascii="等线" w:hAnsi="等线" w:eastAsia="仿宋" w:cs="仿宋"/>
          <w:color w:val="auto"/>
          <w:sz w:val="28"/>
          <w:szCs w:val="28"/>
          <w:lang w:val="en-US" w:eastAsia="zh-CN"/>
        </w:rPr>
        <w:t>总</w:t>
      </w:r>
      <w:r>
        <w:rPr>
          <w:rFonts w:hint="eastAsia" w:ascii="等线" w:hAnsi="等线" w:eastAsia="仿宋" w:cs="仿宋"/>
          <w:color w:val="auto"/>
          <w:sz w:val="28"/>
          <w:szCs w:val="28"/>
        </w:rPr>
        <w:t>计划数为</w:t>
      </w:r>
      <w:r>
        <w:rPr>
          <w:rFonts w:hint="eastAsia" w:ascii="等线" w:hAnsi="等线" w:eastAsia="仿宋" w:cs="仿宋"/>
          <w:color w:val="auto"/>
          <w:sz w:val="28"/>
          <w:szCs w:val="28"/>
          <w:u w:val="single"/>
          <w:lang w:val="en-US" w:eastAsia="zh-CN"/>
        </w:rPr>
        <w:t xml:space="preserve">  2040 </w:t>
      </w:r>
      <w:r>
        <w:rPr>
          <w:rFonts w:hint="eastAsia" w:ascii="等线" w:hAnsi="等线" w:eastAsia="仿宋" w:cs="仿宋"/>
          <w:color w:val="auto"/>
          <w:sz w:val="28"/>
          <w:szCs w:val="28"/>
          <w:u w:val="single"/>
        </w:rPr>
        <w:t>人</w:t>
      </w:r>
      <w:r>
        <w:rPr>
          <w:rFonts w:hint="eastAsia" w:ascii="等线" w:hAnsi="等线" w:eastAsia="仿宋" w:cs="仿宋"/>
          <w:color w:val="auto"/>
          <w:sz w:val="28"/>
          <w:szCs w:val="28"/>
          <w:lang w:eastAsia="zh-CN"/>
        </w:rPr>
        <w:t>，其中包</w:t>
      </w:r>
      <w:r>
        <w:rPr>
          <w:rFonts w:hint="eastAsia" w:ascii="等线" w:hAnsi="等线" w:eastAsia="仿宋" w:cs="仿宋"/>
          <w:color w:val="auto"/>
          <w:sz w:val="28"/>
          <w:szCs w:val="28"/>
          <w:lang w:val="en-US" w:eastAsia="zh-CN"/>
        </w:rPr>
        <w:t>含单列计划的退役军人</w:t>
      </w:r>
      <w:r>
        <w:rPr>
          <w:rFonts w:hint="eastAsia" w:ascii="等线" w:hAnsi="等线" w:eastAsia="仿宋" w:cs="仿宋"/>
          <w:color w:val="auto"/>
          <w:sz w:val="28"/>
          <w:szCs w:val="28"/>
          <w:u w:val="single"/>
          <w:lang w:val="en-US" w:eastAsia="zh-CN"/>
        </w:rPr>
        <w:t xml:space="preserve"> 5 </w:t>
      </w:r>
      <w:r>
        <w:rPr>
          <w:rFonts w:hint="eastAsia" w:ascii="等线" w:hAnsi="等线" w:eastAsia="仿宋" w:cs="仿宋"/>
          <w:color w:val="auto"/>
          <w:sz w:val="28"/>
          <w:szCs w:val="28"/>
          <w:lang w:val="en-US" w:eastAsia="zh-CN"/>
        </w:rPr>
        <w:t>人、其他社会人员</w:t>
      </w:r>
      <w:r>
        <w:rPr>
          <w:rFonts w:hint="eastAsia" w:ascii="等线" w:hAnsi="等线" w:eastAsia="仿宋" w:cs="仿宋"/>
          <w:color w:val="auto"/>
          <w:sz w:val="28"/>
          <w:szCs w:val="28"/>
          <w:u w:val="single"/>
          <w:lang w:val="en-US" w:eastAsia="zh-CN"/>
        </w:rPr>
        <w:t xml:space="preserve">  13 </w:t>
      </w:r>
      <w:r>
        <w:rPr>
          <w:rFonts w:hint="eastAsia" w:ascii="等线" w:hAnsi="等线" w:eastAsia="仿宋" w:cs="仿宋"/>
          <w:color w:val="auto"/>
          <w:sz w:val="28"/>
          <w:szCs w:val="28"/>
          <w:u w:val="none"/>
          <w:lang w:val="en-US" w:eastAsia="zh-CN"/>
        </w:rPr>
        <w:t>人</w:t>
      </w:r>
      <w:r>
        <w:rPr>
          <w:rFonts w:hint="eastAsia" w:ascii="等线" w:hAnsi="等线" w:eastAsia="仿宋" w:cs="仿宋"/>
          <w:color w:val="auto"/>
          <w:sz w:val="28"/>
          <w:szCs w:val="28"/>
          <w:lang w:val="en-US" w:eastAsia="zh-CN"/>
        </w:rPr>
        <w:t>、体育特长生</w:t>
      </w:r>
      <w:r>
        <w:rPr>
          <w:rFonts w:hint="eastAsia" w:ascii="等线" w:hAnsi="等线" w:eastAsia="仿宋" w:cs="仿宋"/>
          <w:color w:val="auto"/>
          <w:sz w:val="28"/>
          <w:szCs w:val="28"/>
          <w:u w:val="single"/>
          <w:lang w:val="en-US" w:eastAsia="zh-CN"/>
        </w:rPr>
        <w:t xml:space="preserve"> 12 人</w:t>
      </w:r>
      <w:r>
        <w:rPr>
          <w:rFonts w:hint="eastAsia" w:ascii="等线" w:hAnsi="等线" w:eastAsia="仿宋" w:cs="仿宋"/>
          <w:color w:val="auto"/>
          <w:sz w:val="28"/>
          <w:szCs w:val="28"/>
          <w:u w:val="none"/>
          <w:lang w:val="en-US" w:eastAsia="zh-CN"/>
        </w:rPr>
        <w:t>。</w:t>
      </w:r>
      <w:r>
        <w:rPr>
          <w:rFonts w:hint="eastAsia" w:ascii="等线" w:hAnsi="等线" w:eastAsia="仿宋" w:cs="仿宋"/>
          <w:color w:val="auto"/>
          <w:sz w:val="28"/>
          <w:szCs w:val="28"/>
          <w:lang w:eastAsia="zh-CN"/>
        </w:rPr>
        <w:t>本校</w:t>
      </w:r>
      <w:r>
        <w:rPr>
          <w:rFonts w:hint="eastAsia" w:ascii="等线" w:hAnsi="等线" w:eastAsia="仿宋" w:cs="仿宋"/>
          <w:color w:val="auto"/>
          <w:sz w:val="28"/>
          <w:szCs w:val="28"/>
          <w:lang w:val="en-US" w:eastAsia="zh-CN"/>
        </w:rPr>
        <w:t>2024年招生专业共</w:t>
      </w:r>
      <w:r>
        <w:rPr>
          <w:rFonts w:hint="eastAsia" w:ascii="等线" w:hAnsi="等线" w:eastAsia="仿宋" w:cs="仿宋"/>
          <w:color w:val="auto"/>
          <w:sz w:val="28"/>
          <w:szCs w:val="28"/>
          <w:u w:val="single"/>
          <w:lang w:val="en-US" w:eastAsia="zh-CN"/>
        </w:rPr>
        <w:t>21</w:t>
      </w:r>
      <w:r>
        <w:rPr>
          <w:rFonts w:hint="eastAsia" w:ascii="等线" w:hAnsi="等线" w:eastAsia="仿宋" w:cs="仿宋"/>
          <w:color w:val="auto"/>
          <w:sz w:val="28"/>
          <w:szCs w:val="28"/>
          <w:lang w:val="en-US" w:eastAsia="zh-CN"/>
        </w:rPr>
        <w:t>个。</w:t>
      </w:r>
      <w:r>
        <w:rPr>
          <w:rFonts w:hint="eastAsia" w:ascii="等线" w:hAnsi="等线" w:eastAsia="仿宋" w:cs="仿宋"/>
          <w:color w:val="auto"/>
          <w:sz w:val="28"/>
          <w:szCs w:val="28"/>
        </w:rPr>
        <w:t>分专业</w:t>
      </w:r>
      <w:r>
        <w:rPr>
          <w:rFonts w:hint="eastAsia" w:ascii="等线" w:hAnsi="等线" w:eastAsia="仿宋" w:cs="仿宋"/>
          <w:color w:val="auto"/>
          <w:sz w:val="28"/>
          <w:szCs w:val="28"/>
          <w:lang w:eastAsia="zh-CN"/>
        </w:rPr>
        <w:t>单招</w:t>
      </w:r>
      <w:r>
        <w:rPr>
          <w:rFonts w:hint="eastAsia" w:ascii="等线" w:hAnsi="等线" w:eastAsia="仿宋" w:cs="仿宋"/>
          <w:color w:val="auto"/>
          <w:sz w:val="28"/>
          <w:szCs w:val="28"/>
        </w:rPr>
        <w:t>计划及学费标准如下表，各专业最终学费标准以2</w:t>
      </w:r>
      <w:r>
        <w:rPr>
          <w:rFonts w:ascii="等线" w:hAnsi="等线" w:eastAsia="仿宋" w:cs="仿宋"/>
          <w:color w:val="auto"/>
          <w:sz w:val="28"/>
          <w:szCs w:val="28"/>
        </w:rPr>
        <w:t>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年湖南省物价主管部门审核为准。</w:t>
      </w:r>
    </w:p>
    <w:tbl>
      <w:tblPr>
        <w:tblStyle w:val="11"/>
        <w:tblW w:w="8210" w:type="dxa"/>
        <w:jc w:val="center"/>
        <w:tblLayout w:type="fixed"/>
        <w:tblCellMar>
          <w:top w:w="0" w:type="dxa"/>
          <w:left w:w="108" w:type="dxa"/>
          <w:bottom w:w="0" w:type="dxa"/>
          <w:right w:w="108" w:type="dxa"/>
        </w:tblCellMar>
      </w:tblPr>
      <w:tblGrid>
        <w:gridCol w:w="1904"/>
        <w:gridCol w:w="3777"/>
        <w:gridCol w:w="1339"/>
        <w:gridCol w:w="1190"/>
      </w:tblGrid>
      <w:tr>
        <w:tblPrEx>
          <w:tblCellMar>
            <w:top w:w="0" w:type="dxa"/>
            <w:left w:w="108" w:type="dxa"/>
            <w:bottom w:w="0" w:type="dxa"/>
            <w:right w:w="108" w:type="dxa"/>
          </w:tblCellMar>
        </w:tblPrEx>
        <w:trPr>
          <w:trHeight w:val="662" w:hRule="exact"/>
          <w:jc w:val="center"/>
        </w:trPr>
        <w:tc>
          <w:tcPr>
            <w:tcW w:w="190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color w:val="auto"/>
                <w:kern w:val="0"/>
                <w:szCs w:val="21"/>
                <w:lang w:bidi="ar"/>
              </w:rPr>
            </w:pPr>
            <w:r>
              <w:rPr>
                <w:rFonts w:hint="eastAsia" w:ascii="宋体" w:hAnsi="宋体" w:cs="宋体"/>
                <w:b/>
                <w:bCs/>
                <w:color w:val="auto"/>
                <w:kern w:val="0"/>
                <w:szCs w:val="21"/>
                <w:lang w:bidi="ar"/>
              </w:rPr>
              <w:t>专业组</w:t>
            </w:r>
          </w:p>
        </w:tc>
        <w:tc>
          <w:tcPr>
            <w:tcW w:w="377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color w:val="auto"/>
                <w:kern w:val="0"/>
                <w:szCs w:val="21"/>
              </w:rPr>
            </w:pPr>
            <w:r>
              <w:rPr>
                <w:rFonts w:hint="eastAsia" w:ascii="宋体" w:hAnsi="宋体" w:cs="宋体"/>
                <w:b/>
                <w:bCs/>
                <w:color w:val="auto"/>
                <w:kern w:val="0"/>
                <w:szCs w:val="21"/>
                <w:lang w:bidi="ar"/>
              </w:rPr>
              <w:t>专业名称</w:t>
            </w:r>
          </w:p>
        </w:tc>
        <w:tc>
          <w:tcPr>
            <w:tcW w:w="133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color w:val="auto"/>
                <w:kern w:val="0"/>
                <w:szCs w:val="21"/>
              </w:rPr>
            </w:pPr>
            <w:r>
              <w:rPr>
                <w:rFonts w:hint="eastAsia" w:ascii="宋体" w:hAnsi="宋体" w:cs="宋体"/>
                <w:b/>
                <w:bCs/>
                <w:color w:val="auto"/>
                <w:kern w:val="0"/>
                <w:szCs w:val="21"/>
                <w:lang w:bidi="ar"/>
              </w:rPr>
              <w:t>计划数</w:t>
            </w:r>
          </w:p>
        </w:tc>
        <w:tc>
          <w:tcPr>
            <w:tcW w:w="119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color w:val="auto"/>
                <w:lang w:eastAsia="zh-CN"/>
              </w:rPr>
            </w:pPr>
            <w:r>
              <w:rPr>
                <w:rFonts w:hint="eastAsia" w:ascii="宋体" w:hAnsi="宋体" w:cs="宋体"/>
                <w:b/>
                <w:bCs/>
                <w:color w:val="auto"/>
                <w:kern w:val="0"/>
                <w:szCs w:val="21"/>
                <w:lang w:bidi="ar"/>
              </w:rPr>
              <w:t>学费</w:t>
            </w:r>
          </w:p>
          <w:p>
            <w:pPr>
              <w:widowControl/>
              <w:jc w:val="center"/>
              <w:textAlignment w:val="center"/>
              <w:rPr>
                <w:rFonts w:ascii="宋体" w:hAnsi="宋体" w:cs="宋体"/>
                <w:b/>
                <w:color w:val="auto"/>
                <w:kern w:val="0"/>
                <w:szCs w:val="21"/>
              </w:rPr>
            </w:pPr>
            <w:r>
              <w:rPr>
                <w:rFonts w:hint="eastAsia" w:ascii="宋体" w:hAnsi="宋体" w:cs="宋体"/>
                <w:b/>
                <w:bCs/>
                <w:color w:val="auto"/>
                <w:kern w:val="0"/>
                <w:szCs w:val="21"/>
                <w:lang w:bidi="ar"/>
              </w:rPr>
              <w:t>（元/年）</w:t>
            </w:r>
          </w:p>
        </w:tc>
      </w:tr>
      <w:tr>
        <w:tblPrEx>
          <w:tblCellMar>
            <w:top w:w="0" w:type="dxa"/>
            <w:left w:w="108" w:type="dxa"/>
            <w:bottom w:w="0" w:type="dxa"/>
            <w:right w:w="108" w:type="dxa"/>
          </w:tblCellMar>
        </w:tblPrEx>
        <w:trPr>
          <w:trHeight w:val="425" w:hRule="exact"/>
          <w:jc w:val="center"/>
        </w:trPr>
        <w:tc>
          <w:tcPr>
            <w:tcW w:w="1904" w:type="dxa"/>
            <w:vMerge w:val="restart"/>
            <w:tcBorders>
              <w:top w:val="nil"/>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专业组一</w:t>
            </w: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机电一体化技术</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 xml:space="preserve">132 </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4600</w:t>
            </w:r>
          </w:p>
        </w:tc>
      </w:tr>
      <w:tr>
        <w:tblPrEx>
          <w:tblCellMar>
            <w:top w:w="0" w:type="dxa"/>
            <w:left w:w="108" w:type="dxa"/>
            <w:bottom w:w="0" w:type="dxa"/>
            <w:right w:w="108" w:type="dxa"/>
          </w:tblCellMar>
        </w:tblPrEx>
        <w:trPr>
          <w:trHeight w:val="425" w:hRule="exact"/>
          <w:jc w:val="center"/>
        </w:trPr>
        <w:tc>
          <w:tcPr>
            <w:tcW w:w="190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机械设计与制造</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 xml:space="preserve">80 </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eastAsia="宋体"/>
                <w:color w:val="auto"/>
                <w:szCs w:val="21"/>
                <w:lang w:val="en-US" w:eastAsia="zh-CN"/>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90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城市轨道交通机电技术</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 xml:space="preserve">160 </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eastAsia="宋体"/>
                <w:color w:val="auto"/>
                <w:szCs w:val="21"/>
                <w:lang w:val="en-US" w:eastAsia="zh-CN"/>
              </w:rPr>
            </w:pPr>
            <w:r>
              <w:rPr>
                <w:rFonts w:hint="eastAsia" w:ascii="宋体" w:hAnsi="宋体"/>
                <w:color w:val="auto"/>
                <w:szCs w:val="21"/>
                <w:lang w:val="en-US" w:eastAsia="zh-CN"/>
              </w:rPr>
              <w:t>7800</w:t>
            </w:r>
          </w:p>
        </w:tc>
      </w:tr>
      <w:tr>
        <w:tblPrEx>
          <w:tblCellMar>
            <w:top w:w="0" w:type="dxa"/>
            <w:left w:w="108" w:type="dxa"/>
            <w:bottom w:w="0" w:type="dxa"/>
            <w:right w:w="108" w:type="dxa"/>
          </w:tblCellMar>
        </w:tblPrEx>
        <w:trPr>
          <w:trHeight w:val="425" w:hRule="exact"/>
          <w:jc w:val="center"/>
        </w:trPr>
        <w:tc>
          <w:tcPr>
            <w:tcW w:w="190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电梯工程技术</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 xml:space="preserve">160 </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eastAsia="宋体"/>
                <w:color w:val="auto"/>
                <w:szCs w:val="21"/>
                <w:lang w:val="en-US" w:eastAsia="zh-CN"/>
              </w:rPr>
            </w:pPr>
            <w:r>
              <w:rPr>
                <w:rFonts w:hint="eastAsia" w:ascii="宋体" w:hAnsi="宋体"/>
                <w:color w:val="auto"/>
                <w:szCs w:val="21"/>
                <w:lang w:val="en-US" w:eastAsia="zh-CN"/>
              </w:rPr>
              <w:t>5060</w:t>
            </w:r>
          </w:p>
        </w:tc>
      </w:tr>
      <w:tr>
        <w:tblPrEx>
          <w:tblCellMar>
            <w:top w:w="0" w:type="dxa"/>
            <w:left w:w="108" w:type="dxa"/>
            <w:bottom w:w="0" w:type="dxa"/>
            <w:right w:w="108" w:type="dxa"/>
          </w:tblCellMar>
        </w:tblPrEx>
        <w:trPr>
          <w:trHeight w:val="425" w:hRule="exact"/>
          <w:jc w:val="center"/>
        </w:trPr>
        <w:tc>
          <w:tcPr>
            <w:tcW w:w="190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数控技术</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 xml:space="preserve">80 </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eastAsia="宋体"/>
                <w:color w:val="auto"/>
                <w:szCs w:val="21"/>
                <w:lang w:val="en-US" w:eastAsia="zh-CN"/>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904"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工业互联网应用</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 xml:space="preserve">30 </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eastAsia="宋体"/>
                <w:color w:val="auto"/>
                <w:szCs w:val="21"/>
                <w:lang w:val="en-US" w:eastAsia="zh-CN"/>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904" w:type="dxa"/>
            <w:vMerge w:val="restart"/>
            <w:tcBorders>
              <w:top w:val="nil"/>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专业组二</w:t>
            </w: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电气自动化技术</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137</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olor w:val="auto"/>
                <w:szCs w:val="21"/>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90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新能源装备技术</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60</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olor w:val="auto"/>
                <w:szCs w:val="21"/>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90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风力发电工程技术</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60</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olor w:val="auto"/>
                <w:szCs w:val="21"/>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90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工业机器人技术</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75</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olor w:val="auto"/>
                <w:szCs w:val="21"/>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90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智能控制技术</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75</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olor w:val="auto"/>
                <w:szCs w:val="21"/>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90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电机与电器技术</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75</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olor w:val="auto"/>
                <w:szCs w:val="21"/>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904"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输配电工程技术</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 xml:space="preserve">60 </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olor w:val="auto"/>
                <w:szCs w:val="21"/>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904" w:type="dxa"/>
            <w:vMerge w:val="restart"/>
            <w:tcBorders>
              <w:top w:val="nil"/>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专业组三</w:t>
            </w: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新能源汽车技术</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 xml:space="preserve">80 </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olor w:val="auto"/>
                <w:szCs w:val="21"/>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90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汽车制造与试验技术</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 xml:space="preserve">90 </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olor w:val="auto"/>
                <w:szCs w:val="21"/>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90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汽车智能技术</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 xml:space="preserve">81 </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olor w:val="auto"/>
                <w:szCs w:val="21"/>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904"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汽车技术服务与营销</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olor w:val="auto"/>
                <w:szCs w:val="21"/>
              </w:rPr>
            </w:pPr>
            <w:r>
              <w:rPr>
                <w:rFonts w:hint="eastAsia" w:ascii="宋体" w:hAnsi="宋体" w:eastAsia="宋体" w:cs="宋体"/>
                <w:i w:val="0"/>
                <w:iCs w:val="0"/>
                <w:color w:val="auto"/>
                <w:kern w:val="0"/>
                <w:sz w:val="22"/>
                <w:szCs w:val="22"/>
                <w:u w:val="none"/>
                <w:lang w:val="en-US" w:eastAsia="zh-CN" w:bidi="ar"/>
              </w:rPr>
              <w:t xml:space="preserve">70 </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olor w:val="auto"/>
                <w:szCs w:val="21"/>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904" w:type="dxa"/>
            <w:vMerge w:val="restart"/>
            <w:tcBorders>
              <w:top w:val="nil"/>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专业组四</w:t>
            </w: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0"/>
                <w:szCs w:val="20"/>
                <w:u w:val="none"/>
                <w:lang w:val="en-US" w:eastAsia="zh-CN" w:bidi="ar"/>
              </w:rPr>
              <w:t>大数据与会计</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 xml:space="preserve">160 </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eastAsia="宋体"/>
                <w:color w:val="auto"/>
                <w:szCs w:val="21"/>
                <w:lang w:val="en-US" w:eastAsia="zh-CN"/>
              </w:rPr>
            </w:pPr>
            <w:r>
              <w:rPr>
                <w:rFonts w:hint="eastAsia" w:ascii="宋体" w:hAnsi="宋体"/>
                <w:color w:val="auto"/>
                <w:szCs w:val="21"/>
                <w:lang w:val="en-US" w:eastAsia="zh-CN"/>
              </w:rPr>
              <w:t>3500</w:t>
            </w:r>
          </w:p>
        </w:tc>
      </w:tr>
      <w:tr>
        <w:tblPrEx>
          <w:tblCellMar>
            <w:top w:w="0" w:type="dxa"/>
            <w:left w:w="108" w:type="dxa"/>
            <w:bottom w:w="0" w:type="dxa"/>
            <w:right w:w="108" w:type="dxa"/>
          </w:tblCellMar>
        </w:tblPrEx>
        <w:trPr>
          <w:trHeight w:val="425" w:hRule="exact"/>
          <w:jc w:val="center"/>
        </w:trPr>
        <w:tc>
          <w:tcPr>
            <w:tcW w:w="190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0"/>
                <w:szCs w:val="20"/>
                <w:u w:val="none"/>
                <w:lang w:val="en-US" w:eastAsia="zh-CN" w:bidi="ar"/>
              </w:rPr>
              <w:t>电子商务</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 xml:space="preserve">170 </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olor w:val="auto"/>
                <w:szCs w:val="21"/>
              </w:rPr>
            </w:pPr>
            <w:r>
              <w:rPr>
                <w:rFonts w:hint="eastAsia" w:ascii="宋体" w:hAnsi="宋体"/>
                <w:color w:val="auto"/>
                <w:szCs w:val="21"/>
                <w:lang w:val="en-US" w:eastAsia="zh-CN"/>
              </w:rPr>
              <w:t>3500</w:t>
            </w:r>
          </w:p>
        </w:tc>
      </w:tr>
      <w:tr>
        <w:tblPrEx>
          <w:tblCellMar>
            <w:top w:w="0" w:type="dxa"/>
            <w:left w:w="108" w:type="dxa"/>
            <w:bottom w:w="0" w:type="dxa"/>
            <w:right w:w="108" w:type="dxa"/>
          </w:tblCellMar>
        </w:tblPrEx>
        <w:trPr>
          <w:trHeight w:val="425" w:hRule="exact"/>
          <w:jc w:val="center"/>
        </w:trPr>
        <w:tc>
          <w:tcPr>
            <w:tcW w:w="190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0"/>
                <w:szCs w:val="20"/>
                <w:u w:val="none"/>
                <w:lang w:val="en-US" w:eastAsia="zh-CN" w:bidi="ar"/>
              </w:rPr>
              <w:t>现代物流管理</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auto"/>
                <w:szCs w:val="21"/>
                <w:lang w:val="en-US"/>
              </w:rPr>
            </w:pPr>
            <w:r>
              <w:rPr>
                <w:rFonts w:hint="eastAsia" w:ascii="宋体" w:hAnsi="宋体" w:cs="宋体"/>
                <w:i w:val="0"/>
                <w:iCs w:val="0"/>
                <w:color w:val="auto"/>
                <w:kern w:val="0"/>
                <w:sz w:val="22"/>
                <w:szCs w:val="22"/>
                <w:u w:val="none"/>
                <w:lang w:val="en-US" w:eastAsia="zh-CN" w:bidi="ar"/>
              </w:rPr>
              <w:t>95</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olor w:val="auto"/>
                <w:szCs w:val="21"/>
              </w:rPr>
            </w:pPr>
            <w:r>
              <w:rPr>
                <w:rFonts w:hint="eastAsia" w:ascii="宋体" w:hAnsi="宋体"/>
                <w:color w:val="auto"/>
                <w:szCs w:val="21"/>
                <w:lang w:val="en-US" w:eastAsia="zh-CN"/>
              </w:rPr>
              <w:t>3500</w:t>
            </w:r>
          </w:p>
        </w:tc>
      </w:tr>
      <w:tr>
        <w:tblPrEx>
          <w:tblCellMar>
            <w:top w:w="0" w:type="dxa"/>
            <w:left w:w="108" w:type="dxa"/>
            <w:bottom w:w="0" w:type="dxa"/>
            <w:right w:w="108" w:type="dxa"/>
          </w:tblCellMar>
        </w:tblPrEx>
        <w:trPr>
          <w:trHeight w:val="402" w:hRule="exact"/>
          <w:jc w:val="center"/>
        </w:trPr>
        <w:tc>
          <w:tcPr>
            <w:tcW w:w="1904"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3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0"/>
                <w:szCs w:val="20"/>
                <w:u w:val="none"/>
                <w:lang w:val="en-US" w:eastAsia="zh-CN" w:bidi="ar"/>
              </w:rPr>
              <w:t>跨境电子商务</w:t>
            </w:r>
          </w:p>
        </w:tc>
        <w:tc>
          <w:tcPr>
            <w:tcW w:w="133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 xml:space="preserve">110 </w:t>
            </w:r>
          </w:p>
        </w:tc>
        <w:tc>
          <w:tcPr>
            <w:tcW w:w="119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olor w:val="auto"/>
                <w:szCs w:val="21"/>
              </w:rPr>
            </w:pPr>
            <w:r>
              <w:rPr>
                <w:rFonts w:hint="eastAsia" w:ascii="宋体" w:hAnsi="宋体"/>
                <w:color w:val="auto"/>
                <w:szCs w:val="21"/>
                <w:lang w:val="en-US" w:eastAsia="zh-CN"/>
              </w:rPr>
              <w:t>3500</w:t>
            </w:r>
          </w:p>
        </w:tc>
      </w:tr>
      <w:tr>
        <w:tblPrEx>
          <w:tblCellMar>
            <w:top w:w="0" w:type="dxa"/>
            <w:left w:w="108" w:type="dxa"/>
            <w:bottom w:w="0" w:type="dxa"/>
            <w:right w:w="108" w:type="dxa"/>
          </w:tblCellMar>
        </w:tblPrEx>
        <w:trPr>
          <w:trHeight w:val="481" w:hRule="exact"/>
          <w:jc w:val="center"/>
        </w:trPr>
        <w:tc>
          <w:tcPr>
            <w:tcW w:w="5681" w:type="dxa"/>
            <w:gridSpan w:val="2"/>
            <w:tcBorders>
              <w:top w:val="single" w:color="auto" w:sz="4" w:space="0"/>
              <w:left w:val="single" w:color="auto" w:sz="4" w:space="0"/>
              <w:bottom w:val="single" w:color="auto" w:sz="4" w:space="0"/>
              <w:right w:val="single" w:color="000000" w:sz="4" w:space="0"/>
            </w:tcBorders>
            <w:vAlign w:val="center"/>
          </w:tcPr>
          <w:p>
            <w:pPr>
              <w:ind w:firstLine="422" w:firstLineChars="200"/>
              <w:jc w:val="center"/>
              <w:rPr>
                <w:rFonts w:hint="eastAsia" w:ascii="宋体" w:hAnsi="宋体" w:eastAsia="宋体"/>
                <w:b/>
                <w:color w:val="auto"/>
                <w:szCs w:val="21"/>
                <w:lang w:val="en-US" w:eastAsia="zh-CN"/>
              </w:rPr>
            </w:pPr>
            <w:r>
              <w:rPr>
                <w:rFonts w:hint="eastAsia" w:ascii="宋体" w:hAnsi="宋体" w:cs="宋体"/>
                <w:b/>
                <w:bCs/>
                <w:color w:val="auto"/>
                <w:kern w:val="0"/>
                <w:szCs w:val="21"/>
                <w:lang w:val="en-US" w:eastAsia="zh-CN" w:bidi="ar"/>
              </w:rPr>
              <w:t>单招总计划（</w:t>
            </w:r>
            <w:r>
              <w:rPr>
                <w:rFonts w:hint="eastAsia" w:ascii="宋体" w:hAnsi="宋体" w:eastAsia="宋体" w:cs="宋体"/>
                <w:b/>
                <w:bCs/>
                <w:color w:val="auto"/>
                <w:kern w:val="0"/>
                <w:sz w:val="21"/>
                <w:szCs w:val="21"/>
                <w:lang w:bidi="ar"/>
              </w:rPr>
              <w:t>以</w:t>
            </w:r>
            <w:r>
              <w:rPr>
                <w:rFonts w:hint="eastAsia" w:ascii="宋体" w:hAnsi="宋体" w:cs="宋体"/>
                <w:b/>
                <w:bCs/>
                <w:color w:val="auto"/>
                <w:kern w:val="0"/>
                <w:sz w:val="21"/>
                <w:szCs w:val="21"/>
                <w:lang w:val="en-US" w:eastAsia="zh-CN" w:bidi="ar"/>
              </w:rPr>
              <w:t>湖南</w:t>
            </w:r>
            <w:r>
              <w:rPr>
                <w:rFonts w:hint="eastAsia" w:ascii="宋体" w:hAnsi="宋体" w:eastAsia="宋体" w:cs="宋体"/>
                <w:b/>
                <w:bCs/>
                <w:color w:val="auto"/>
                <w:kern w:val="0"/>
                <w:sz w:val="21"/>
                <w:szCs w:val="21"/>
                <w:lang w:bidi="ar"/>
              </w:rPr>
              <w:t>省教育</w:t>
            </w:r>
            <w:r>
              <w:rPr>
                <w:rFonts w:hint="eastAsia" w:ascii="宋体" w:hAnsi="宋体" w:cs="宋体"/>
                <w:b/>
                <w:bCs/>
                <w:color w:val="auto"/>
                <w:kern w:val="0"/>
                <w:sz w:val="21"/>
                <w:szCs w:val="21"/>
                <w:lang w:val="en-US" w:eastAsia="zh-CN" w:bidi="ar"/>
              </w:rPr>
              <w:t>厅下达的</w:t>
            </w:r>
            <w:r>
              <w:rPr>
                <w:rFonts w:hint="eastAsia" w:ascii="宋体" w:hAnsi="宋体" w:cs="宋体"/>
                <w:b/>
                <w:bCs/>
                <w:color w:val="auto"/>
                <w:kern w:val="0"/>
                <w:szCs w:val="21"/>
                <w:lang w:bidi="ar"/>
              </w:rPr>
              <w:t>计</w:t>
            </w:r>
            <w:r>
              <w:rPr>
                <w:rFonts w:hint="eastAsia" w:ascii="宋体" w:hAnsi="宋体" w:cs="宋体"/>
                <w:b/>
                <w:bCs/>
                <w:color w:val="auto"/>
                <w:kern w:val="0"/>
                <w:szCs w:val="21"/>
                <w:lang w:val="en-US" w:eastAsia="zh-CN" w:bidi="ar"/>
              </w:rPr>
              <w:t>划</w:t>
            </w:r>
            <w:r>
              <w:rPr>
                <w:rFonts w:hint="eastAsia" w:ascii="宋体" w:hAnsi="宋体" w:eastAsia="宋体" w:cs="宋体"/>
                <w:b/>
                <w:bCs/>
                <w:color w:val="auto"/>
                <w:kern w:val="0"/>
                <w:sz w:val="21"/>
                <w:szCs w:val="21"/>
                <w:lang w:bidi="ar"/>
              </w:rPr>
              <w:t>为准</w:t>
            </w:r>
            <w:r>
              <w:rPr>
                <w:rFonts w:hint="eastAsia" w:ascii="宋体" w:hAnsi="宋体" w:cs="宋体"/>
                <w:b/>
                <w:bCs/>
                <w:color w:val="auto"/>
                <w:kern w:val="0"/>
                <w:sz w:val="21"/>
                <w:szCs w:val="21"/>
                <w:lang w:eastAsia="zh-CN" w:bidi="ar"/>
              </w:rPr>
              <w:t>）</w:t>
            </w:r>
          </w:p>
        </w:tc>
        <w:tc>
          <w:tcPr>
            <w:tcW w:w="1339"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default" w:ascii="宋体" w:hAnsi="宋体" w:eastAsia="宋体"/>
                <w:b/>
                <w:color w:val="auto"/>
                <w:szCs w:val="21"/>
                <w:lang w:val="en-US" w:eastAsia="zh-CN"/>
              </w:rPr>
            </w:pPr>
            <w:r>
              <w:rPr>
                <w:rFonts w:hint="eastAsia" w:ascii="宋体" w:hAnsi="宋体"/>
                <w:b/>
                <w:color w:val="auto"/>
                <w:szCs w:val="21"/>
                <w:lang w:val="en-US" w:eastAsia="zh-CN"/>
              </w:rPr>
              <w:t>2040</w:t>
            </w:r>
          </w:p>
        </w:tc>
        <w:tc>
          <w:tcPr>
            <w:tcW w:w="119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color w:val="auto"/>
                <w:szCs w:val="21"/>
              </w:rPr>
            </w:pPr>
            <w:r>
              <w:rPr>
                <w:rFonts w:hint="eastAsia" w:ascii="宋体" w:hAnsi="宋体" w:cs="宋体"/>
                <w:b/>
                <w:bCs/>
                <w:color w:val="auto"/>
                <w:kern w:val="0"/>
                <w:szCs w:val="21"/>
                <w:lang w:bidi="ar"/>
              </w:rPr>
              <w:t>——</w:t>
            </w:r>
          </w:p>
        </w:tc>
      </w:tr>
    </w:tbl>
    <w:p>
      <w:pPr>
        <w:pStyle w:val="2"/>
        <w:rPr>
          <w:rFonts w:hint="eastAsia"/>
          <w:color w:val="auto"/>
          <w:lang w:val="en-US" w:eastAsia="zh-CN"/>
        </w:rPr>
      </w:pPr>
    </w:p>
    <w:p>
      <w:pPr>
        <w:numPr>
          <w:ilvl w:val="0"/>
          <w:numId w:val="0"/>
        </w:numPr>
        <w:spacing w:line="500" w:lineRule="exact"/>
        <w:ind w:firstLine="562" w:firstLineChars="200"/>
        <w:rPr>
          <w:rFonts w:hint="default" w:ascii="等线" w:hAnsi="等线" w:eastAsia="仿宋" w:cs="仿宋"/>
          <w:color w:val="auto"/>
          <w:sz w:val="28"/>
          <w:szCs w:val="28"/>
          <w:lang w:val="en-US" w:eastAsia="zh-CN"/>
        </w:rPr>
      </w:pPr>
      <w:r>
        <w:rPr>
          <w:rFonts w:hint="eastAsia" w:ascii="仿宋" w:hAnsi="仿宋" w:eastAsia="仿宋" w:cs="宋体"/>
          <w:b/>
          <w:bCs/>
          <w:strike w:val="0"/>
          <w:color w:val="auto"/>
          <w:kern w:val="0"/>
          <w:sz w:val="28"/>
          <w:highlight w:val="none"/>
          <w:u w:val="none"/>
          <w:lang w:eastAsia="zh-CN"/>
        </w:rPr>
        <w:t>注</w:t>
      </w:r>
      <w:r>
        <w:rPr>
          <w:rFonts w:hint="eastAsia" w:ascii="仿宋" w:hAnsi="仿宋" w:eastAsia="仿宋" w:cs="宋体"/>
          <w:strike w:val="0"/>
          <w:color w:val="auto"/>
          <w:kern w:val="0"/>
          <w:sz w:val="28"/>
          <w:highlight w:val="none"/>
          <w:u w:val="none"/>
          <w:lang w:eastAsia="zh-CN"/>
        </w:rPr>
        <w:t>：</w:t>
      </w:r>
      <w:r>
        <w:rPr>
          <w:rFonts w:hint="eastAsia" w:ascii="等线" w:hAnsi="等线" w:eastAsia="仿宋" w:cs="仿宋"/>
          <w:color w:val="auto"/>
          <w:sz w:val="28"/>
          <w:szCs w:val="28"/>
          <w:lang w:val="en-US" w:eastAsia="zh-CN"/>
        </w:rPr>
        <w:t>1.学校各专业均开设了校企合作订单班、现代学徒制试点班；</w:t>
      </w:r>
    </w:p>
    <w:p>
      <w:pPr>
        <w:numPr>
          <w:ilvl w:val="0"/>
          <w:numId w:val="0"/>
        </w:numPr>
        <w:spacing w:line="500" w:lineRule="exact"/>
        <w:ind w:firstLine="560" w:firstLineChars="200"/>
        <w:rPr>
          <w:rFonts w:hint="eastAsia" w:ascii="等线" w:hAnsi="等线" w:eastAsia="仿宋" w:cs="仿宋"/>
          <w:color w:val="auto"/>
          <w:sz w:val="28"/>
          <w:szCs w:val="28"/>
          <w:lang w:eastAsia="zh-CN"/>
        </w:rPr>
      </w:pPr>
      <w:r>
        <w:rPr>
          <w:rFonts w:hint="eastAsia" w:ascii="等线" w:hAnsi="等线" w:eastAsia="仿宋" w:cs="仿宋"/>
          <w:color w:val="auto"/>
          <w:sz w:val="28"/>
          <w:szCs w:val="28"/>
          <w:lang w:val="en-US" w:eastAsia="zh-CN"/>
        </w:rPr>
        <w:t>2.</w:t>
      </w:r>
      <w:r>
        <w:rPr>
          <w:rFonts w:hint="eastAsia" w:ascii="等线" w:hAnsi="等线" w:eastAsia="仿宋" w:cs="仿宋"/>
          <w:color w:val="auto"/>
          <w:sz w:val="28"/>
          <w:szCs w:val="28"/>
          <w:lang w:eastAsia="zh-CN"/>
        </w:rPr>
        <w:t>开设有校企合作订单班的专业，学生录取后，如有需要可申请到订单班培养。</w:t>
      </w:r>
    </w:p>
    <w:p>
      <w:pPr>
        <w:widowControl/>
        <w:spacing w:line="500" w:lineRule="exact"/>
        <w:ind w:firstLine="562" w:firstLineChars="200"/>
        <w:jc w:val="left"/>
        <w:rPr>
          <w:rFonts w:hint="eastAsia" w:ascii="仿宋" w:hAnsi="仿宋" w:eastAsia="仿宋" w:cs="宋体"/>
          <w:color w:val="auto"/>
          <w:kern w:val="0"/>
          <w:sz w:val="28"/>
          <w:lang w:val="en-US" w:eastAsia="zh-CN"/>
        </w:rPr>
      </w:pPr>
      <w:r>
        <w:rPr>
          <w:rFonts w:hint="eastAsia" w:ascii="等线" w:hAnsi="等线" w:eastAsia="仿宋" w:cs="仿宋"/>
          <w:b/>
          <w:bCs/>
          <w:color w:val="auto"/>
          <w:sz w:val="28"/>
          <w:szCs w:val="28"/>
          <w:lang w:val="en-US" w:eastAsia="zh-CN"/>
        </w:rPr>
        <w:t xml:space="preserve">第十三条  </w:t>
      </w:r>
      <w:r>
        <w:rPr>
          <w:rFonts w:hint="eastAsia" w:ascii="仿宋" w:hAnsi="仿宋" w:eastAsia="仿宋" w:cs="宋体"/>
          <w:color w:val="auto"/>
          <w:kern w:val="0"/>
          <w:sz w:val="28"/>
          <w:lang w:val="en-US" w:eastAsia="zh-CN"/>
        </w:rPr>
        <w:t>单</w:t>
      </w:r>
      <w:r>
        <w:rPr>
          <w:rFonts w:hint="eastAsia" w:ascii="仿宋" w:hAnsi="仿宋" w:eastAsia="仿宋" w:cs="宋体"/>
          <w:color w:val="auto"/>
          <w:kern w:val="0"/>
          <w:sz w:val="28"/>
        </w:rPr>
        <w:t>列计划</w:t>
      </w:r>
      <w:r>
        <w:rPr>
          <w:rFonts w:hint="eastAsia" w:ascii="仿宋" w:hAnsi="仿宋" w:eastAsia="仿宋" w:cs="宋体"/>
          <w:color w:val="auto"/>
          <w:kern w:val="0"/>
          <w:sz w:val="28"/>
          <w:lang w:val="en-US" w:eastAsia="zh-CN"/>
        </w:rPr>
        <w:t>及专业说明。根据省教育厅政策规定，单列计划纳入我校单招总计划，且均包含在各相关专业的招生计划内，未录满的计划自动转为普通类计划。</w:t>
      </w:r>
    </w:p>
    <w:p>
      <w:pPr>
        <w:numPr>
          <w:ilvl w:val="0"/>
          <w:numId w:val="0"/>
        </w:numPr>
        <w:spacing w:line="500" w:lineRule="exact"/>
        <w:ind w:firstLine="560" w:firstLineChars="200"/>
        <w:rPr>
          <w:rFonts w:hint="eastAsia"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1.退役军人计划 5 人，考生可在上表专业范围内自行选择报考。</w:t>
      </w:r>
    </w:p>
    <w:p>
      <w:pPr>
        <w:numPr>
          <w:ilvl w:val="0"/>
          <w:numId w:val="0"/>
        </w:numPr>
        <w:spacing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2</w:t>
      </w:r>
      <w:r>
        <w:rPr>
          <w:rFonts w:hint="eastAsia" w:ascii="等线" w:hAnsi="等线" w:eastAsia="仿宋" w:cs="仿宋"/>
          <w:color w:val="auto"/>
          <w:sz w:val="28"/>
          <w:szCs w:val="28"/>
          <w:lang w:eastAsia="zh-CN"/>
        </w:rPr>
        <w:t>.其他社会人员（农民工、下岗失业人员、新型职业农民和企业在岗人员）</w:t>
      </w:r>
      <w:r>
        <w:rPr>
          <w:rFonts w:hint="eastAsia" w:ascii="等线" w:hAnsi="等线" w:eastAsia="仿宋" w:cs="仿宋"/>
          <w:color w:val="auto"/>
          <w:sz w:val="28"/>
          <w:szCs w:val="28"/>
          <w:lang w:val="en-US" w:eastAsia="zh-CN"/>
        </w:rPr>
        <w:t>计划 13 人</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其中城市轨道交通机电技术专业4人；电气自动化技术专业3人；电子商务专业3人；汽车制造与试验技术专业3人。</w:t>
      </w:r>
    </w:p>
    <w:p>
      <w:pPr>
        <w:numPr>
          <w:ilvl w:val="0"/>
          <w:numId w:val="0"/>
        </w:numPr>
        <w:spacing w:line="500" w:lineRule="exact"/>
        <w:ind w:firstLine="560" w:firstLineChars="200"/>
        <w:rPr>
          <w:rFonts w:hint="eastAsia" w:ascii="等线" w:hAnsi="等线" w:eastAsia="仿宋" w:cs="仿宋"/>
          <w:color w:val="auto"/>
          <w:sz w:val="28"/>
          <w:szCs w:val="28"/>
          <w:lang w:eastAsia="zh-CN"/>
        </w:rPr>
      </w:pPr>
      <w:r>
        <w:rPr>
          <w:rFonts w:hint="eastAsia" w:ascii="等线" w:hAnsi="等线" w:eastAsia="仿宋" w:cs="仿宋"/>
          <w:color w:val="auto"/>
          <w:sz w:val="28"/>
          <w:szCs w:val="28"/>
          <w:lang w:eastAsia="zh-CN"/>
        </w:rPr>
        <w:t>3.</w:t>
      </w:r>
      <w:r>
        <w:rPr>
          <w:rFonts w:hint="eastAsia" w:ascii="等线" w:hAnsi="等线" w:eastAsia="仿宋" w:cs="仿宋"/>
          <w:color w:val="auto"/>
          <w:sz w:val="28"/>
          <w:szCs w:val="28"/>
          <w:lang w:val="en-US" w:eastAsia="zh-CN"/>
        </w:rPr>
        <w:t>体育特长生</w:t>
      </w:r>
      <w:r>
        <w:rPr>
          <w:rFonts w:hint="eastAsia" w:ascii="等线" w:hAnsi="等线" w:eastAsia="仿宋" w:cs="仿宋"/>
          <w:color w:val="auto"/>
          <w:sz w:val="28"/>
          <w:szCs w:val="28"/>
          <w:lang w:eastAsia="zh-CN"/>
        </w:rPr>
        <w:t>招生计划</w:t>
      </w:r>
      <w:r>
        <w:rPr>
          <w:rFonts w:hint="eastAsia" w:ascii="等线" w:hAnsi="等线" w:eastAsia="仿宋" w:cs="仿宋"/>
          <w:color w:val="auto"/>
          <w:sz w:val="28"/>
          <w:szCs w:val="28"/>
          <w:lang w:val="en-US" w:eastAsia="zh-CN"/>
        </w:rPr>
        <w:t xml:space="preserve">  12  </w:t>
      </w:r>
      <w:r>
        <w:rPr>
          <w:rFonts w:hint="eastAsia" w:ascii="等线" w:hAnsi="等线" w:eastAsia="仿宋" w:cs="仿宋"/>
          <w:color w:val="auto"/>
          <w:sz w:val="28"/>
          <w:szCs w:val="28"/>
          <w:lang w:eastAsia="zh-CN"/>
        </w:rPr>
        <w:t>人，</w:t>
      </w:r>
      <w:r>
        <w:rPr>
          <w:rFonts w:hint="eastAsia" w:ascii="等线" w:hAnsi="等线" w:eastAsia="仿宋" w:cs="仿宋"/>
          <w:color w:val="auto"/>
          <w:sz w:val="28"/>
          <w:szCs w:val="28"/>
          <w:lang w:val="en-US" w:eastAsia="zh-CN"/>
        </w:rPr>
        <w:t>考</w:t>
      </w:r>
      <w:r>
        <w:rPr>
          <w:rFonts w:hint="eastAsia" w:ascii="等线" w:hAnsi="等线" w:eastAsia="仿宋" w:cs="仿宋"/>
          <w:color w:val="auto"/>
          <w:sz w:val="28"/>
          <w:szCs w:val="28"/>
          <w:lang w:eastAsia="zh-CN"/>
        </w:rPr>
        <w:t>生可在</w:t>
      </w:r>
      <w:r>
        <w:rPr>
          <w:rFonts w:hint="eastAsia" w:ascii="等线" w:hAnsi="等线" w:eastAsia="仿宋" w:cs="仿宋"/>
          <w:color w:val="auto"/>
          <w:sz w:val="28"/>
          <w:szCs w:val="28"/>
          <w:lang w:val="en-US" w:eastAsia="zh-CN"/>
        </w:rPr>
        <w:t>我校</w:t>
      </w:r>
      <w:r>
        <w:rPr>
          <w:rFonts w:hint="eastAsia" w:ascii="等线" w:hAnsi="等线" w:eastAsia="仿宋" w:cs="仿宋"/>
          <w:color w:val="auto"/>
          <w:sz w:val="28"/>
          <w:szCs w:val="28"/>
          <w:lang w:eastAsia="zh-CN"/>
        </w:rPr>
        <w:t>单招专业范围内自行选择报考专业，但每个专业最多录取特长生</w:t>
      </w:r>
      <w:r>
        <w:rPr>
          <w:rFonts w:hint="eastAsia" w:ascii="等线" w:hAnsi="等线" w:eastAsia="仿宋" w:cs="仿宋"/>
          <w:color w:val="auto"/>
          <w:sz w:val="28"/>
          <w:szCs w:val="28"/>
          <w:lang w:val="en-US" w:eastAsia="zh-CN"/>
        </w:rPr>
        <w:t xml:space="preserve">  2 人</w:t>
      </w:r>
      <w:r>
        <w:rPr>
          <w:rFonts w:hint="eastAsia" w:ascii="等线" w:hAnsi="等线" w:eastAsia="仿宋" w:cs="仿宋"/>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color w:val="auto"/>
          <w:sz w:val="28"/>
          <w:szCs w:val="28"/>
          <w:u w:val="none"/>
          <w:lang w:val="en-US" w:eastAsia="zh-CN"/>
        </w:rPr>
      </w:pPr>
      <w:r>
        <w:rPr>
          <w:rFonts w:hint="eastAsia" w:ascii="等线" w:hAnsi="等线" w:eastAsia="仿宋" w:cs="宋体"/>
          <w:b/>
          <w:bCs/>
          <w:color w:val="auto"/>
          <w:kern w:val="0"/>
          <w:sz w:val="28"/>
          <w:lang w:val="en-US" w:eastAsia="zh-CN"/>
        </w:rPr>
        <w:t>第十四条</w:t>
      </w:r>
      <w:r>
        <w:rPr>
          <w:rFonts w:hint="eastAsia" w:ascii="等线" w:hAnsi="等线" w:eastAsia="仿宋" w:cs="宋体"/>
          <w:color w:val="auto"/>
          <w:kern w:val="0"/>
          <w:sz w:val="28"/>
          <w:lang w:val="en-US" w:eastAsia="zh-CN"/>
        </w:rPr>
        <w:t xml:space="preserve"> 学校在</w:t>
      </w:r>
      <w:r>
        <w:rPr>
          <w:rFonts w:hint="eastAsia" w:ascii="等线" w:hAnsi="等线" w:eastAsia="仿宋" w:cs="宋体"/>
          <w:color w:val="auto"/>
          <w:kern w:val="0"/>
          <w:sz w:val="28"/>
          <w:lang w:eastAsia="zh-CN"/>
        </w:rPr>
        <w:t>考试结束后，以实际参考人数为基数，按比例确定各专业不同类别考生的计划数。</w:t>
      </w:r>
      <w:r>
        <w:rPr>
          <w:rFonts w:hint="eastAsia" w:ascii="等线" w:hAnsi="等线" w:eastAsia="仿宋" w:cs="宋体"/>
          <w:color w:val="auto"/>
          <w:kern w:val="0"/>
          <w:sz w:val="28"/>
          <w:lang w:val="en-US" w:eastAsia="zh-CN"/>
        </w:rPr>
        <w:t>学校</w:t>
      </w:r>
      <w:r>
        <w:rPr>
          <w:rFonts w:hint="eastAsia" w:ascii="等线" w:hAnsi="等线" w:eastAsia="仿宋" w:cs="宋体"/>
          <w:color w:val="auto"/>
          <w:kern w:val="0"/>
          <w:sz w:val="28"/>
        </w:rPr>
        <w:t>各专业各类别计划确定并公布后，一律不调整和追加</w:t>
      </w:r>
      <w:r>
        <w:rPr>
          <w:rFonts w:hint="eastAsia" w:ascii="等线" w:hAnsi="等线" w:eastAsia="仿宋" w:cs="宋体"/>
          <w:color w:val="auto"/>
          <w:kern w:val="0"/>
          <w:sz w:val="28"/>
          <w:lang w:eastAsia="zh-CN"/>
        </w:rPr>
        <w:t>。单招未完成的计划转为统招计划使用。</w:t>
      </w:r>
    </w:p>
    <w:p>
      <w:pPr>
        <w:numPr>
          <w:ilvl w:val="0"/>
          <w:numId w:val="2"/>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单招考试</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第十五条 </w:t>
      </w:r>
      <w:r>
        <w:rPr>
          <w:rFonts w:hint="eastAsia" w:ascii="等线" w:hAnsi="等线" w:eastAsia="仿宋" w:cs="仿宋"/>
          <w:color w:val="auto"/>
          <w:sz w:val="28"/>
          <w:szCs w:val="28"/>
          <w:lang w:val="en-US" w:eastAsia="zh-CN"/>
        </w:rPr>
        <w:t>学</w:t>
      </w:r>
      <w:r>
        <w:rPr>
          <w:rFonts w:hint="eastAsia" w:ascii="等线" w:hAnsi="等线" w:eastAsia="仿宋" w:cs="仿宋"/>
          <w:color w:val="auto"/>
          <w:sz w:val="28"/>
          <w:szCs w:val="28"/>
        </w:rPr>
        <w:t>校将本着公平、公正、择优录取的原则，按照国家教育考试相关规定，在省教育厅、省教育考试院的指导和监督下组织单</w:t>
      </w:r>
      <w:r>
        <w:rPr>
          <w:rFonts w:hint="eastAsia" w:ascii="等线" w:hAnsi="等线" w:eastAsia="仿宋" w:cs="仿宋"/>
          <w:color w:val="auto"/>
          <w:sz w:val="28"/>
          <w:szCs w:val="28"/>
          <w:lang w:val="en-US" w:eastAsia="zh-CN"/>
        </w:rPr>
        <w:t>招考试的相关</w:t>
      </w:r>
      <w:r>
        <w:rPr>
          <w:rFonts w:hint="eastAsia" w:ascii="等线" w:hAnsi="等线" w:eastAsia="仿宋" w:cs="仿宋"/>
          <w:color w:val="auto"/>
          <w:sz w:val="28"/>
          <w:szCs w:val="28"/>
        </w:rPr>
        <w:t>工作。</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第十六条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参加</w:t>
      </w:r>
      <w:r>
        <w:rPr>
          <w:rFonts w:hint="eastAsia" w:ascii="等线" w:hAnsi="等线" w:eastAsia="仿宋" w:cs="仿宋"/>
          <w:color w:val="auto"/>
          <w:sz w:val="28"/>
          <w:szCs w:val="28"/>
          <w:lang w:val="en-US" w:eastAsia="zh-CN"/>
        </w:rPr>
        <w:t>学</w:t>
      </w:r>
      <w:r>
        <w:rPr>
          <w:rFonts w:hint="eastAsia" w:ascii="等线" w:hAnsi="等线" w:eastAsia="仿宋" w:cs="仿宋"/>
          <w:color w:val="auto"/>
          <w:sz w:val="28"/>
          <w:szCs w:val="28"/>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等线" w:hAnsi="等线" w:eastAsia="仿宋" w:cs="仿宋"/>
          <w:color w:val="auto"/>
          <w:sz w:val="28"/>
          <w:szCs w:val="28"/>
          <w:u w:val="single"/>
        </w:rPr>
        <w:t>其他社会人员、</w:t>
      </w:r>
      <w:r>
        <w:rPr>
          <w:rFonts w:hint="eastAsia" w:ascii="等线" w:hAnsi="等线" w:eastAsia="仿宋" w:cs="仿宋"/>
          <w:color w:val="auto"/>
          <w:sz w:val="28"/>
          <w:szCs w:val="28"/>
          <w:u w:val="single"/>
          <w:lang w:val="en-US" w:eastAsia="zh-CN"/>
        </w:rPr>
        <w:t>体育</w:t>
      </w:r>
      <w:r>
        <w:rPr>
          <w:rFonts w:hint="eastAsia" w:ascii="等线" w:hAnsi="等线" w:eastAsia="仿宋" w:cs="仿宋"/>
          <w:color w:val="auto"/>
          <w:sz w:val="28"/>
          <w:szCs w:val="28"/>
          <w:u w:val="single"/>
        </w:rPr>
        <w:t>特长生</w:t>
      </w:r>
      <w:r>
        <w:rPr>
          <w:rFonts w:hint="eastAsia" w:ascii="等线" w:hAnsi="等线" w:eastAsia="仿宋" w:cs="仿宋"/>
          <w:color w:val="auto"/>
          <w:sz w:val="28"/>
          <w:szCs w:val="28"/>
          <w:u w:val="single"/>
          <w:lang w:val="en-US" w:eastAsia="zh-CN"/>
        </w:rPr>
        <w:t>5个</w:t>
      </w:r>
      <w:r>
        <w:rPr>
          <w:rFonts w:hint="eastAsia" w:ascii="等线" w:hAnsi="等线" w:eastAsia="仿宋" w:cs="仿宋"/>
          <w:color w:val="auto"/>
          <w:sz w:val="28"/>
          <w:szCs w:val="28"/>
        </w:rPr>
        <w:t>大类。</w:t>
      </w:r>
    </w:p>
    <w:p>
      <w:pPr>
        <w:numPr>
          <w:ilvl w:val="0"/>
          <w:numId w:val="0"/>
        </w:numPr>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第十七条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lang w:eastAsia="zh-CN"/>
        </w:rPr>
        <w:t>按照“文化素质</w:t>
      </w:r>
      <w:r>
        <w:rPr>
          <w:rFonts w:hint="eastAsia" w:ascii="等线" w:hAnsi="等线" w:eastAsia="仿宋" w:cs="仿宋"/>
          <w:color w:val="auto"/>
          <w:sz w:val="28"/>
          <w:szCs w:val="28"/>
          <w:lang w:val="en-US" w:eastAsia="zh-CN"/>
        </w:rPr>
        <w:t>+职业技能</w:t>
      </w:r>
      <w:r>
        <w:rPr>
          <w:rFonts w:hint="eastAsia" w:ascii="等线" w:hAnsi="等线" w:eastAsia="仿宋" w:cs="仿宋"/>
          <w:color w:val="auto"/>
          <w:sz w:val="28"/>
          <w:szCs w:val="28"/>
          <w:lang w:eastAsia="zh-CN"/>
        </w:rPr>
        <w:t>”方式，分类组织</w:t>
      </w:r>
      <w:r>
        <w:rPr>
          <w:rFonts w:hint="eastAsia" w:ascii="等线" w:hAnsi="等线" w:eastAsia="仿宋" w:cs="仿宋"/>
          <w:color w:val="auto"/>
          <w:sz w:val="28"/>
          <w:szCs w:val="28"/>
        </w:rPr>
        <w:t>考试</w:t>
      </w:r>
      <w:r>
        <w:rPr>
          <w:rFonts w:hint="eastAsia" w:ascii="等线" w:hAnsi="等线" w:eastAsia="仿宋" w:cs="仿宋"/>
          <w:color w:val="auto"/>
          <w:sz w:val="28"/>
          <w:szCs w:val="28"/>
          <w:lang w:eastAsia="zh-CN"/>
        </w:rPr>
        <w:t>。根据考生的类别，考试按以下方式进行。</w:t>
      </w:r>
    </w:p>
    <w:p>
      <w:pPr>
        <w:spacing w:line="500" w:lineRule="exact"/>
        <w:ind w:firstLine="560" w:firstLineChars="200"/>
        <w:rPr>
          <w:rFonts w:hint="eastAsia" w:ascii="等线" w:hAnsi="等线" w:eastAsia="仿宋" w:cs="仿宋"/>
          <w:color w:val="auto"/>
          <w:sz w:val="28"/>
          <w:szCs w:val="28"/>
          <w:highlight w:val="none"/>
        </w:rPr>
      </w:pPr>
      <w:r>
        <w:rPr>
          <w:rFonts w:hint="eastAsia" w:ascii="等线" w:hAnsi="等线" w:eastAsia="仿宋" w:cs="仿宋"/>
          <w:color w:val="auto"/>
          <w:sz w:val="28"/>
          <w:szCs w:val="28"/>
        </w:rPr>
        <w:t>1</w:t>
      </w:r>
      <w:r>
        <w:rPr>
          <w:rFonts w:hint="eastAsia" w:ascii="等线" w:hAnsi="等线" w:eastAsia="仿宋" w:cs="仿宋"/>
          <w:color w:val="auto"/>
          <w:sz w:val="28"/>
          <w:szCs w:val="28"/>
          <w:lang w:eastAsia="zh-CN"/>
        </w:rPr>
        <w:t>.第一类：</w:t>
      </w:r>
      <w:r>
        <w:rPr>
          <w:rFonts w:hint="eastAsia" w:ascii="等线" w:hAnsi="等线" w:eastAsia="仿宋" w:cs="仿宋"/>
          <w:color w:val="auto"/>
          <w:sz w:val="28"/>
          <w:szCs w:val="28"/>
        </w:rPr>
        <w:t>应届普通高中毕业考生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文化素质测试成绩</w:t>
      </w:r>
      <w:r>
        <w:rPr>
          <w:rFonts w:hint="eastAsia" w:ascii="等线" w:hAnsi="等线" w:eastAsia="仿宋" w:cs="仿宋"/>
          <w:color w:val="auto"/>
          <w:sz w:val="28"/>
          <w:szCs w:val="28"/>
          <w:lang w:eastAsia="zh-CN"/>
        </w:rPr>
        <w:t>以</w:t>
      </w:r>
      <w:r>
        <w:rPr>
          <w:rFonts w:hint="eastAsia" w:ascii="等线" w:hAnsi="等线" w:eastAsia="仿宋" w:cs="仿宋"/>
          <w:color w:val="auto"/>
          <w:sz w:val="28"/>
          <w:szCs w:val="28"/>
          <w:lang w:val="en-US" w:eastAsia="zh-CN"/>
        </w:rPr>
        <w:t>学生取得的</w:t>
      </w:r>
      <w:r>
        <w:rPr>
          <w:rFonts w:hint="eastAsia" w:ascii="等线" w:hAnsi="等线" w:eastAsia="仿宋" w:cs="仿宋"/>
          <w:color w:val="auto"/>
          <w:sz w:val="28"/>
          <w:szCs w:val="28"/>
        </w:rPr>
        <w:t>高中学业水平合格性考试语文、数学、</w:t>
      </w:r>
      <w:r>
        <w:rPr>
          <w:rFonts w:hint="eastAsia" w:ascii="等线" w:hAnsi="等线" w:eastAsia="仿宋" w:cs="仿宋"/>
          <w:color w:val="auto"/>
          <w:sz w:val="28"/>
          <w:szCs w:val="28"/>
          <w:lang w:val="en-US" w:eastAsia="zh-CN"/>
        </w:rPr>
        <w:t>外语</w:t>
      </w:r>
      <w:r>
        <w:rPr>
          <w:rFonts w:hint="eastAsia" w:ascii="等线" w:hAnsi="等线" w:eastAsia="仿宋" w:cs="仿宋"/>
          <w:color w:val="auto"/>
          <w:sz w:val="28"/>
          <w:szCs w:val="28"/>
        </w:rPr>
        <w:t>等科目</w:t>
      </w:r>
      <w:r>
        <w:rPr>
          <w:rFonts w:hint="eastAsia" w:ascii="等线" w:hAnsi="等线" w:eastAsia="仿宋" w:cs="仿宋"/>
          <w:color w:val="auto"/>
          <w:sz w:val="28"/>
          <w:szCs w:val="28"/>
          <w:lang w:eastAsia="zh-CN"/>
        </w:rPr>
        <w:t>有效</w:t>
      </w:r>
      <w:r>
        <w:rPr>
          <w:rFonts w:hint="eastAsia" w:ascii="等线" w:hAnsi="等线" w:eastAsia="仿宋" w:cs="仿宋"/>
          <w:color w:val="auto"/>
          <w:sz w:val="28"/>
          <w:szCs w:val="28"/>
        </w:rPr>
        <w:t>成绩</w:t>
      </w:r>
      <w:r>
        <w:rPr>
          <w:rFonts w:hint="eastAsia" w:ascii="等线" w:hAnsi="等线" w:eastAsia="仿宋" w:cs="仿宋"/>
          <w:color w:val="auto"/>
          <w:sz w:val="28"/>
          <w:szCs w:val="28"/>
          <w:lang w:eastAsia="zh-CN"/>
        </w:rPr>
        <w:t>代替</w:t>
      </w:r>
      <w:r>
        <w:rPr>
          <w:rFonts w:hint="eastAsia" w:ascii="等线" w:hAnsi="等线" w:eastAsia="仿宋" w:cs="仿宋"/>
          <w:color w:val="auto"/>
          <w:sz w:val="28"/>
          <w:szCs w:val="28"/>
        </w:rPr>
        <w:t>。职业技能测试</w:t>
      </w:r>
      <w:r>
        <w:rPr>
          <w:rFonts w:hint="eastAsia" w:ascii="等线" w:hAnsi="等线" w:eastAsia="仿宋" w:cs="仿宋"/>
          <w:color w:val="auto"/>
          <w:sz w:val="28"/>
          <w:szCs w:val="28"/>
          <w:lang w:eastAsia="zh-CN"/>
        </w:rPr>
        <w:t>由学校组织，</w:t>
      </w:r>
      <w:r>
        <w:rPr>
          <w:rFonts w:hint="eastAsia" w:ascii="等线" w:hAnsi="等线" w:eastAsia="仿宋" w:cs="仿宋"/>
          <w:color w:val="auto"/>
          <w:sz w:val="28"/>
          <w:szCs w:val="28"/>
          <w:highlight w:val="none"/>
          <w:lang w:eastAsia="zh-CN"/>
        </w:rPr>
        <w:t>学校按照人才培养需要，</w:t>
      </w:r>
      <w:r>
        <w:rPr>
          <w:rFonts w:hint="eastAsia" w:ascii="等线" w:hAnsi="等线" w:eastAsia="仿宋" w:cs="仿宋"/>
          <w:color w:val="auto"/>
          <w:sz w:val="28"/>
          <w:szCs w:val="28"/>
          <w:highlight w:val="none"/>
        </w:rPr>
        <w:t>采取</w:t>
      </w:r>
      <w:r>
        <w:rPr>
          <w:rFonts w:hint="eastAsia" w:ascii="等线" w:hAnsi="等线" w:eastAsia="仿宋" w:cs="仿宋"/>
          <w:color w:val="auto"/>
          <w:sz w:val="28"/>
          <w:szCs w:val="28"/>
          <w:highlight w:val="none"/>
          <w:u w:val="single"/>
        </w:rPr>
        <w:t>笔试</w:t>
      </w:r>
      <w:r>
        <w:rPr>
          <w:rFonts w:hint="eastAsia" w:ascii="等线" w:hAnsi="等线" w:eastAsia="仿宋" w:cs="仿宋"/>
          <w:color w:val="auto"/>
          <w:sz w:val="28"/>
          <w:szCs w:val="28"/>
          <w:highlight w:val="none"/>
        </w:rPr>
        <w:t>方式</w:t>
      </w:r>
      <w:r>
        <w:rPr>
          <w:rFonts w:hint="eastAsia" w:ascii="等线" w:hAnsi="等线" w:eastAsia="仿宋" w:cs="仿宋"/>
          <w:color w:val="auto"/>
          <w:sz w:val="28"/>
          <w:szCs w:val="28"/>
          <w:highlight w:val="none"/>
          <w:lang w:eastAsia="zh-CN"/>
        </w:rPr>
        <w:t>进行，重点考察学生的职业适应性。</w:t>
      </w:r>
    </w:p>
    <w:p>
      <w:pPr>
        <w:spacing w:line="500" w:lineRule="exact"/>
        <w:ind w:firstLine="560" w:firstLineChars="200"/>
        <w:rPr>
          <w:rFonts w:hint="eastAsia" w:ascii="等线" w:hAnsi="等线" w:eastAsia="仿宋" w:cs="仿宋"/>
          <w:color w:val="auto"/>
          <w:sz w:val="28"/>
          <w:szCs w:val="28"/>
          <w:highlight w:val="none"/>
        </w:rPr>
      </w:pPr>
      <w:r>
        <w:rPr>
          <w:rFonts w:hint="eastAsia" w:ascii="等线" w:hAnsi="等线" w:eastAsia="仿宋" w:cs="仿宋"/>
          <w:color w:val="auto"/>
          <w:sz w:val="28"/>
          <w:szCs w:val="28"/>
          <w:highlight w:val="none"/>
        </w:rPr>
        <w:t>2</w:t>
      </w:r>
      <w:r>
        <w:rPr>
          <w:rFonts w:hint="eastAsia" w:ascii="等线" w:hAnsi="等线" w:eastAsia="仿宋" w:cs="仿宋"/>
          <w:color w:val="auto"/>
          <w:sz w:val="28"/>
          <w:szCs w:val="28"/>
          <w:highlight w:val="none"/>
          <w:lang w:eastAsia="zh-CN"/>
        </w:rPr>
        <w:t>.第二类：</w:t>
      </w:r>
      <w:r>
        <w:rPr>
          <w:rFonts w:hint="eastAsia" w:ascii="等线" w:hAnsi="等线" w:eastAsia="仿宋" w:cs="仿宋"/>
          <w:color w:val="auto"/>
          <w:sz w:val="28"/>
          <w:szCs w:val="28"/>
          <w:highlight w:val="none"/>
        </w:rPr>
        <w:t>中职考生和往届普通高中考生及同等学力考生</w:t>
      </w:r>
      <w:r>
        <w:rPr>
          <w:rFonts w:hint="eastAsia" w:ascii="等线" w:hAnsi="等线" w:eastAsia="仿宋" w:cs="仿宋"/>
          <w:color w:val="auto"/>
          <w:sz w:val="28"/>
          <w:szCs w:val="28"/>
          <w:highlight w:val="none"/>
          <w:lang w:eastAsia="zh-CN"/>
        </w:rPr>
        <w:t>。</w:t>
      </w:r>
      <w:r>
        <w:rPr>
          <w:rFonts w:hint="eastAsia" w:ascii="等线" w:hAnsi="等线" w:eastAsia="仿宋" w:cs="仿宋"/>
          <w:color w:val="auto"/>
          <w:sz w:val="28"/>
          <w:szCs w:val="28"/>
          <w:lang w:val="en-US" w:eastAsia="zh-CN"/>
        </w:rPr>
        <w:t>文化素质测试由学校依据《中等职业学校公共基础课课程标准》及高中教育阶段语文、数学、英语等有关内容进行命题及考试。</w:t>
      </w:r>
      <w:r>
        <w:rPr>
          <w:rFonts w:hint="eastAsia" w:ascii="等线" w:hAnsi="等线" w:eastAsia="仿宋" w:cs="仿宋"/>
          <w:color w:val="auto"/>
          <w:sz w:val="28"/>
          <w:szCs w:val="28"/>
          <w:highlight w:val="none"/>
        </w:rPr>
        <w:t>职业技能测试</w:t>
      </w:r>
      <w:r>
        <w:rPr>
          <w:rFonts w:hint="eastAsia" w:ascii="等线" w:hAnsi="等线" w:eastAsia="仿宋" w:cs="仿宋"/>
          <w:color w:val="auto"/>
          <w:sz w:val="28"/>
          <w:szCs w:val="28"/>
          <w:highlight w:val="none"/>
          <w:lang w:eastAsia="zh-CN"/>
        </w:rPr>
        <w:t>由学校组织，学校按照人才培养需要，</w:t>
      </w:r>
      <w:r>
        <w:rPr>
          <w:rFonts w:hint="eastAsia" w:ascii="等线" w:hAnsi="等线" w:eastAsia="仿宋" w:cs="仿宋"/>
          <w:color w:val="auto"/>
          <w:sz w:val="28"/>
          <w:szCs w:val="28"/>
          <w:highlight w:val="none"/>
        </w:rPr>
        <w:t>采取</w:t>
      </w:r>
      <w:r>
        <w:rPr>
          <w:rFonts w:hint="eastAsia" w:ascii="等线" w:hAnsi="等线" w:eastAsia="仿宋" w:cs="仿宋"/>
          <w:color w:val="auto"/>
          <w:sz w:val="28"/>
          <w:szCs w:val="28"/>
          <w:highlight w:val="none"/>
          <w:u w:val="single"/>
        </w:rPr>
        <w:t>笔试</w:t>
      </w:r>
      <w:r>
        <w:rPr>
          <w:rFonts w:hint="eastAsia" w:ascii="等线" w:hAnsi="等线" w:eastAsia="仿宋" w:cs="仿宋"/>
          <w:color w:val="auto"/>
          <w:sz w:val="28"/>
          <w:szCs w:val="28"/>
          <w:highlight w:val="none"/>
        </w:rPr>
        <w:t>方式</w:t>
      </w:r>
      <w:r>
        <w:rPr>
          <w:rFonts w:hint="eastAsia" w:ascii="等线" w:hAnsi="等线" w:eastAsia="仿宋" w:cs="仿宋"/>
          <w:color w:val="auto"/>
          <w:sz w:val="28"/>
          <w:szCs w:val="28"/>
          <w:highlight w:val="none"/>
          <w:lang w:eastAsia="zh-CN"/>
        </w:rPr>
        <w:t>进行，重点考察学生的职业技能。</w:t>
      </w:r>
    </w:p>
    <w:p>
      <w:pPr>
        <w:spacing w:line="500" w:lineRule="exact"/>
        <w:ind w:firstLine="560" w:firstLineChars="200"/>
        <w:rPr>
          <w:rFonts w:hint="eastAsia"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3.第三、第四类：</w:t>
      </w:r>
      <w:r>
        <w:rPr>
          <w:rFonts w:hint="eastAsia" w:ascii="等线" w:hAnsi="等线" w:eastAsia="仿宋" w:cs="仿宋"/>
          <w:color w:val="auto"/>
          <w:sz w:val="28"/>
          <w:szCs w:val="28"/>
        </w:rPr>
        <w:t>退役军人</w:t>
      </w:r>
      <w:r>
        <w:rPr>
          <w:rFonts w:hint="eastAsia" w:ascii="等线" w:hAnsi="等线" w:eastAsia="仿宋" w:cs="仿宋"/>
          <w:color w:val="auto"/>
          <w:sz w:val="28"/>
          <w:szCs w:val="28"/>
          <w:lang w:eastAsia="zh-CN"/>
        </w:rPr>
        <w:t>及</w:t>
      </w:r>
      <w:r>
        <w:rPr>
          <w:rFonts w:hint="eastAsia" w:ascii="等线" w:hAnsi="等线" w:eastAsia="仿宋" w:cs="仿宋"/>
          <w:color w:val="auto"/>
          <w:sz w:val="28"/>
          <w:szCs w:val="28"/>
        </w:rPr>
        <w:t>其他社会人员</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退役军人、农民工等社会人员考生免予文化素质测试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职业技能测试</w:t>
      </w:r>
      <w:r>
        <w:rPr>
          <w:rFonts w:hint="eastAsia" w:ascii="等线" w:hAnsi="等线" w:eastAsia="仿宋" w:cs="仿宋"/>
          <w:color w:val="auto"/>
          <w:sz w:val="28"/>
          <w:szCs w:val="28"/>
          <w:lang w:eastAsia="zh-CN"/>
        </w:rPr>
        <w:t>由学校组织，参照上述第二类考生职业技能测试方式，</w:t>
      </w:r>
      <w:r>
        <w:rPr>
          <w:rFonts w:hint="eastAsia" w:ascii="等线" w:hAnsi="等线" w:eastAsia="仿宋" w:cs="仿宋"/>
          <w:color w:val="auto"/>
          <w:sz w:val="28"/>
          <w:szCs w:val="28"/>
        </w:rPr>
        <w:t>参加</w:t>
      </w:r>
      <w:r>
        <w:rPr>
          <w:rFonts w:hint="eastAsia" w:ascii="等线" w:hAnsi="等线" w:eastAsia="仿宋" w:cs="仿宋"/>
          <w:color w:val="auto"/>
          <w:sz w:val="28"/>
          <w:szCs w:val="28"/>
          <w:lang w:eastAsia="zh-CN"/>
        </w:rPr>
        <w:t>学校</w:t>
      </w:r>
      <w:r>
        <w:rPr>
          <w:rFonts w:hint="eastAsia" w:ascii="等线" w:hAnsi="等线" w:eastAsia="仿宋" w:cs="仿宋"/>
          <w:color w:val="auto"/>
          <w:sz w:val="28"/>
          <w:szCs w:val="28"/>
        </w:rPr>
        <w:t>组织的职业技能测试</w:t>
      </w:r>
      <w:r>
        <w:rPr>
          <w:rFonts w:hint="eastAsia" w:ascii="等线" w:hAnsi="等线" w:eastAsia="仿宋" w:cs="仿宋"/>
          <w:color w:val="auto"/>
          <w:sz w:val="28"/>
          <w:szCs w:val="28"/>
          <w:lang w:val="en-US" w:eastAsia="zh-CN"/>
        </w:rPr>
        <w:t>。</w:t>
      </w:r>
    </w:p>
    <w:p>
      <w:pPr>
        <w:spacing w:line="500" w:lineRule="exact"/>
        <w:ind w:firstLine="560" w:firstLineChars="200"/>
        <w:rPr>
          <w:rFonts w:hint="eastAsia" w:ascii="等线" w:hAnsi="等线" w:eastAsia="仿宋" w:cs="仿宋"/>
          <w:color w:val="auto"/>
          <w:sz w:val="28"/>
          <w:szCs w:val="28"/>
          <w:lang w:eastAsia="zh-CN"/>
        </w:rPr>
      </w:pPr>
      <w:r>
        <w:rPr>
          <w:rFonts w:hint="eastAsia" w:ascii="等线" w:hAnsi="等线" w:eastAsia="仿宋" w:cs="仿宋"/>
          <w:color w:val="auto"/>
          <w:sz w:val="28"/>
          <w:szCs w:val="28"/>
        </w:rPr>
        <w:t>4</w:t>
      </w:r>
      <w:r>
        <w:rPr>
          <w:rFonts w:hint="eastAsia" w:ascii="等线" w:hAnsi="等线" w:eastAsia="仿宋" w:cs="仿宋"/>
          <w:color w:val="auto"/>
          <w:sz w:val="28"/>
          <w:szCs w:val="28"/>
          <w:lang w:eastAsia="zh-CN"/>
        </w:rPr>
        <w:t>.第五类：</w:t>
      </w:r>
      <w:r>
        <w:rPr>
          <w:rFonts w:hint="eastAsia" w:ascii="等线" w:hAnsi="等线" w:eastAsia="仿宋" w:cs="仿宋"/>
          <w:color w:val="auto"/>
          <w:sz w:val="28"/>
          <w:szCs w:val="28"/>
          <w:lang w:val="en-US" w:eastAsia="zh-CN"/>
        </w:rPr>
        <w:t>体育</w:t>
      </w:r>
      <w:r>
        <w:rPr>
          <w:rFonts w:hint="eastAsia" w:ascii="等线" w:hAnsi="等线" w:eastAsia="仿宋" w:cs="仿宋"/>
          <w:color w:val="auto"/>
          <w:sz w:val="28"/>
          <w:szCs w:val="28"/>
        </w:rPr>
        <w:t>特长生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文化素质测试根据学生类别不同，</w:t>
      </w:r>
      <w:r>
        <w:rPr>
          <w:rFonts w:hint="eastAsia" w:ascii="等线" w:hAnsi="等线" w:eastAsia="仿宋" w:cs="仿宋"/>
          <w:color w:val="auto"/>
          <w:sz w:val="28"/>
          <w:szCs w:val="28"/>
          <w:highlight w:val="none"/>
          <w:lang w:val="en-US" w:eastAsia="zh-CN"/>
        </w:rPr>
        <w:t>分别采取上述第一类或第二类的方式进行。</w:t>
      </w:r>
      <w:r>
        <w:rPr>
          <w:rFonts w:hint="eastAsia" w:ascii="等线" w:hAnsi="等线" w:eastAsia="仿宋" w:cs="仿宋"/>
          <w:color w:val="auto"/>
          <w:sz w:val="28"/>
          <w:szCs w:val="28"/>
          <w:lang w:val="en-US" w:eastAsia="zh-CN"/>
        </w:rPr>
        <w:t>职业技能测试成绩以体育专项测试成绩代替，专项测试按照</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 xml:space="preserve"> 湖南电气职业技术</w:t>
      </w:r>
      <w:r>
        <w:rPr>
          <w:rFonts w:hint="eastAsia" w:ascii="等线" w:hAnsi="等线" w:eastAsia="仿宋" w:cs="仿宋"/>
          <w:color w:val="auto"/>
          <w:sz w:val="28"/>
          <w:szCs w:val="28"/>
          <w:lang w:eastAsia="zh-CN"/>
        </w:rPr>
        <w:t>学</w:t>
      </w:r>
      <w:r>
        <w:rPr>
          <w:rFonts w:hint="eastAsia" w:ascii="等线" w:hAnsi="等线" w:eastAsia="仿宋" w:cs="仿宋"/>
          <w:color w:val="auto"/>
          <w:sz w:val="28"/>
          <w:szCs w:val="28"/>
          <w:lang w:val="en-US" w:eastAsia="zh-CN"/>
        </w:rPr>
        <w:t>院</w:t>
      </w:r>
      <w:r>
        <w:rPr>
          <w:rFonts w:hint="eastAsia" w:ascii="等线" w:hAnsi="等线" w:eastAsia="仿宋" w:cs="仿宋"/>
          <w:color w:val="auto"/>
          <w:sz w:val="28"/>
          <w:szCs w:val="28"/>
          <w:lang w:eastAsia="zh-CN"/>
        </w:rPr>
        <w:t>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lang w:eastAsia="zh-CN"/>
        </w:rPr>
        <w:t>年体育特长生高职单招方案》执行。</w:t>
      </w:r>
    </w:p>
    <w:p>
      <w:pPr>
        <w:spacing w:line="500" w:lineRule="exact"/>
        <w:ind w:firstLine="562" w:firstLineChars="200"/>
        <w:rPr>
          <w:rFonts w:hint="default"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第十八条</w:t>
      </w:r>
      <w:r>
        <w:rPr>
          <w:rFonts w:hint="eastAsia" w:ascii="等线" w:hAnsi="等线" w:eastAsia="仿宋" w:cs="仿宋"/>
          <w:color w:val="auto"/>
          <w:sz w:val="28"/>
          <w:szCs w:val="28"/>
          <w:lang w:val="en-US" w:eastAsia="zh-CN"/>
        </w:rPr>
        <w:t xml:space="preserve"> 考生的综合成绩为文化素质成绩+职业技能成绩。上述第一类、第二类、第五类考生的高职单招综合成绩（总成绩）满分为600分，第三、第四类考生的综合成绩满分为300分。其中，对于报考我校普通类专业，文化素质成绩与职业技能成绩占比为1：1，即分别各占300分；体育特长生的文化素质成绩与职业技能成绩占比为1：1，即分别各占300分。</w:t>
      </w:r>
    </w:p>
    <w:p>
      <w:pPr>
        <w:spacing w:line="500" w:lineRule="exact"/>
        <w:ind w:firstLine="562" w:firstLineChars="200"/>
        <w:rPr>
          <w:rFonts w:hint="default" w:ascii="等线" w:hAnsi="等线" w:eastAsia="仿宋" w:cs="仿宋"/>
          <w:color w:val="auto"/>
          <w:sz w:val="28"/>
          <w:szCs w:val="28"/>
          <w:highlight w:val="yellow"/>
          <w:u w:val="single"/>
          <w:lang w:val="en-US" w:eastAsia="zh-CN"/>
        </w:rPr>
      </w:pPr>
      <w:r>
        <w:rPr>
          <w:rFonts w:hint="eastAsia" w:ascii="等线" w:hAnsi="等线" w:eastAsia="仿宋" w:cs="仿宋"/>
          <w:b/>
          <w:bCs/>
          <w:color w:val="auto"/>
          <w:sz w:val="28"/>
          <w:szCs w:val="28"/>
          <w:lang w:val="en-US" w:eastAsia="zh-CN"/>
        </w:rPr>
        <w:t>第十九条</w:t>
      </w:r>
      <w:r>
        <w:rPr>
          <w:rFonts w:hint="eastAsia" w:ascii="等线" w:hAnsi="等线" w:eastAsia="仿宋" w:cs="仿宋"/>
          <w:color w:val="auto"/>
          <w:sz w:val="28"/>
          <w:szCs w:val="28"/>
          <w:lang w:val="en-US" w:eastAsia="zh-CN"/>
        </w:rPr>
        <w:t xml:space="preserve">  我校针对第二类考生组织的文化素质测试为</w:t>
      </w:r>
      <w:r>
        <w:rPr>
          <w:rFonts w:hint="eastAsia" w:ascii="等线" w:hAnsi="等线" w:eastAsia="仿宋" w:cs="仿宋"/>
          <w:color w:val="auto"/>
          <w:sz w:val="28"/>
          <w:szCs w:val="28"/>
          <w:u w:val="single"/>
          <w:lang w:val="en-US" w:eastAsia="zh-CN"/>
        </w:rPr>
        <w:t>闭卷笔试方式，</w:t>
      </w:r>
      <w:r>
        <w:rPr>
          <w:rFonts w:hint="eastAsia" w:ascii="等线" w:hAnsi="等线" w:eastAsia="仿宋" w:cs="仿宋"/>
          <w:color w:val="auto"/>
          <w:sz w:val="28"/>
          <w:szCs w:val="28"/>
          <w:u w:val="none"/>
          <w:lang w:val="en-US" w:eastAsia="zh-CN"/>
        </w:rPr>
        <w:t>针对第一类、第二类、第三类、第四类考生的职业技能测试为</w:t>
      </w:r>
      <w:r>
        <w:rPr>
          <w:rFonts w:hint="eastAsia" w:ascii="等线" w:hAnsi="等线" w:eastAsia="仿宋" w:cs="仿宋"/>
          <w:color w:val="auto"/>
          <w:sz w:val="28"/>
          <w:szCs w:val="28"/>
          <w:u w:val="single"/>
          <w:lang w:val="en-US" w:eastAsia="zh-CN"/>
        </w:rPr>
        <w:t>闭卷笔试</w:t>
      </w:r>
      <w:r>
        <w:rPr>
          <w:rFonts w:hint="eastAsia" w:ascii="等线" w:hAnsi="等线" w:eastAsia="仿宋" w:cs="仿宋"/>
          <w:color w:val="auto"/>
          <w:sz w:val="28"/>
          <w:szCs w:val="28"/>
          <w:u w:val="none"/>
          <w:lang w:val="en-US" w:eastAsia="zh-CN"/>
        </w:rPr>
        <w:t>方式。</w:t>
      </w:r>
    </w:p>
    <w:p>
      <w:pPr>
        <w:spacing w:line="500" w:lineRule="exact"/>
        <w:ind w:firstLine="562" w:firstLineChars="200"/>
        <w:rPr>
          <w:rFonts w:hint="default" w:ascii="方正小标宋简体" w:hAnsi="方正小标宋简体" w:eastAsia="方正小标宋简体" w:cs="方正小标宋简体"/>
          <w:b w:val="0"/>
          <w:bCs w:val="0"/>
          <w:color w:val="auto"/>
          <w:sz w:val="28"/>
          <w:szCs w:val="28"/>
          <w:lang w:val="en-US" w:eastAsia="zh-CN"/>
        </w:rPr>
      </w:pPr>
      <w:r>
        <w:rPr>
          <w:rFonts w:hint="eastAsia" w:ascii="等线" w:hAnsi="等线" w:eastAsia="仿宋" w:cs="仿宋"/>
          <w:b/>
          <w:bCs/>
          <w:color w:val="auto"/>
          <w:sz w:val="28"/>
          <w:szCs w:val="28"/>
          <w:lang w:val="en-US" w:eastAsia="zh-CN"/>
        </w:rPr>
        <w:t>第二十条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u w:val="single"/>
          <w:lang w:val="en-US" w:eastAsia="zh-CN"/>
        </w:rPr>
        <w:t>我校将按照分类考试的原则，对不同类别的职业技能测试分别进行命题</w:t>
      </w:r>
      <w:r>
        <w:rPr>
          <w:rFonts w:hint="eastAsia" w:ascii="等线" w:hAnsi="等线" w:eastAsia="仿宋" w:cs="仿宋"/>
          <w:color w:val="auto"/>
          <w:sz w:val="28"/>
          <w:szCs w:val="28"/>
          <w:lang w:val="en-US" w:eastAsia="zh-CN"/>
        </w:rPr>
        <w:t>。我校文化素质测试、职业技能测试的有关说明、考试范围等，将在我校官网上进行公布。</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第二十一条 </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符合以下免试条件的考生在单招考试前向</w:t>
      </w:r>
      <w:r>
        <w:rPr>
          <w:rFonts w:hint="eastAsia" w:ascii="等线" w:hAnsi="等线" w:eastAsia="仿宋" w:cs="仿宋"/>
          <w:color w:val="auto"/>
          <w:sz w:val="28"/>
          <w:szCs w:val="28"/>
          <w:lang w:val="en-US" w:eastAsia="zh-CN"/>
        </w:rPr>
        <w:t>学</w:t>
      </w:r>
      <w:r>
        <w:rPr>
          <w:rFonts w:hint="eastAsia" w:ascii="等线" w:hAnsi="等线" w:eastAsia="仿宋" w:cs="仿宋"/>
          <w:color w:val="auto"/>
          <w:sz w:val="28"/>
          <w:szCs w:val="28"/>
        </w:rPr>
        <w:t>校申请。其中，</w:t>
      </w:r>
      <w:r>
        <w:rPr>
          <w:rFonts w:hint="eastAsia" w:ascii="等线" w:hAnsi="等线" w:eastAsia="仿宋" w:cs="仿宋"/>
          <w:color w:val="auto"/>
          <w:sz w:val="28"/>
          <w:szCs w:val="28"/>
          <w:lang w:eastAsia="zh-CN"/>
        </w:rPr>
        <w:t>申请免职业技能测试的考生，须在</w:t>
      </w:r>
      <w:r>
        <w:rPr>
          <w:rFonts w:hint="eastAsia" w:ascii="等线" w:hAnsi="等线" w:eastAsia="仿宋" w:cs="仿宋"/>
          <w:color w:val="auto"/>
          <w:sz w:val="28"/>
          <w:szCs w:val="28"/>
          <w:lang w:val="en-US" w:eastAsia="zh-CN"/>
        </w:rPr>
        <w:t>2024年3月6日前，通过现场资格审查方式，将相关申请材料的原件、扫描件及复印件2份（含身份证、获奖证书）报我校的  招生就业处 审核。</w:t>
      </w:r>
      <w:r>
        <w:rPr>
          <w:rFonts w:hint="eastAsia" w:ascii="等线" w:hAnsi="等线" w:eastAsia="仿宋" w:cs="仿宋"/>
          <w:color w:val="auto"/>
          <w:sz w:val="28"/>
          <w:szCs w:val="28"/>
        </w:rPr>
        <w:t>免试直接录取的考生不占用单招计划数，使用</w:t>
      </w:r>
      <w:r>
        <w:rPr>
          <w:rFonts w:hint="eastAsia" w:ascii="等线" w:hAnsi="等线" w:eastAsia="仿宋" w:cs="仿宋"/>
          <w:color w:val="auto"/>
          <w:sz w:val="28"/>
          <w:szCs w:val="28"/>
          <w:lang w:eastAsia="zh-CN"/>
        </w:rPr>
        <w:t>我</w:t>
      </w:r>
      <w:r>
        <w:rPr>
          <w:rFonts w:hint="eastAsia" w:ascii="等线" w:hAnsi="等线" w:eastAsia="仿宋" w:cs="仿宋"/>
          <w:color w:val="auto"/>
          <w:sz w:val="28"/>
          <w:szCs w:val="28"/>
        </w:rPr>
        <w:t>校统招计划，在统招录取前完成录取手续办理，有关审核程序和方法由省教育考试院另行规定。</w:t>
      </w:r>
    </w:p>
    <w:p>
      <w:pPr>
        <w:numPr>
          <w:ilvl w:val="0"/>
          <w:numId w:val="0"/>
        </w:numPr>
        <w:spacing w:line="500" w:lineRule="exact"/>
        <w:ind w:firstLine="560" w:firstLineChars="200"/>
        <w:rPr>
          <w:rFonts w:hint="eastAsia" w:ascii="等线" w:hAnsi="等线" w:eastAsia="仿宋" w:cs="仿宋"/>
          <w:color w:val="auto"/>
          <w:sz w:val="28"/>
          <w:szCs w:val="28"/>
        </w:rPr>
      </w:pPr>
      <w:r>
        <w:rPr>
          <w:rFonts w:hint="eastAsia" w:ascii="等线" w:hAnsi="等线" w:eastAsia="仿宋" w:cs="仿宋"/>
          <w:color w:val="auto"/>
          <w:sz w:val="28"/>
          <w:szCs w:val="28"/>
          <w:lang w:val="en-US" w:eastAsia="zh-CN"/>
        </w:rPr>
        <w:t>1.</w:t>
      </w:r>
      <w:r>
        <w:rPr>
          <w:rFonts w:hint="eastAsia" w:ascii="等线" w:hAnsi="等线" w:eastAsia="仿宋" w:cs="仿宋"/>
          <w:color w:val="auto"/>
          <w:sz w:val="28"/>
          <w:szCs w:val="28"/>
          <w:lang w:eastAsia="zh-CN"/>
        </w:rPr>
        <w:t>免试直接录取。</w:t>
      </w:r>
      <w:r>
        <w:rPr>
          <w:rFonts w:hint="eastAsia" w:ascii="等线" w:hAnsi="等线" w:eastAsia="仿宋" w:cs="仿宋"/>
          <w:color w:val="auto"/>
          <w:sz w:val="28"/>
          <w:szCs w:val="28"/>
        </w:rPr>
        <w:t>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color w:val="auto"/>
          <w:sz w:val="28"/>
          <w:szCs w:val="28"/>
          <w:lang w:val="en-US" w:eastAsia="zh-CN"/>
        </w:rPr>
        <w:t>录取到我校就读。</w:t>
      </w:r>
    </w:p>
    <w:p>
      <w:pPr>
        <w:numPr>
          <w:ilvl w:val="0"/>
          <w:numId w:val="0"/>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lang w:val="en-US" w:eastAsia="zh-CN"/>
        </w:rPr>
        <w:t>2.</w:t>
      </w:r>
      <w:r>
        <w:rPr>
          <w:rFonts w:hint="eastAsia" w:ascii="等线" w:hAnsi="等线" w:eastAsia="仿宋" w:cs="仿宋"/>
          <w:color w:val="auto"/>
          <w:sz w:val="28"/>
          <w:szCs w:val="28"/>
          <w:lang w:eastAsia="zh-CN"/>
        </w:rPr>
        <w:t>职业技能特长生免技能测试。</w:t>
      </w:r>
      <w:r>
        <w:rPr>
          <w:rFonts w:hint="eastAsia" w:ascii="等线" w:hAnsi="等线" w:eastAsia="仿宋" w:cs="仿宋"/>
          <w:color w:val="auto"/>
          <w:sz w:val="28"/>
          <w:szCs w:val="28"/>
        </w:rPr>
        <w:t>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方正小标宋简体" w:hAnsi="方正小标宋简体" w:eastAsia="方正小标宋简体" w:cs="方正小标宋简体"/>
          <w:b w:val="0"/>
          <w:bCs w:val="0"/>
          <w:color w:val="auto"/>
          <w:sz w:val="28"/>
          <w:szCs w:val="28"/>
          <w:lang w:val="en-US" w:eastAsia="zh-CN"/>
        </w:rPr>
      </w:pPr>
      <w:r>
        <w:rPr>
          <w:rFonts w:hint="eastAsia" w:ascii="等线" w:hAnsi="等线" w:eastAsia="仿宋" w:cs="仿宋"/>
          <w:color w:val="auto"/>
          <w:sz w:val="28"/>
          <w:szCs w:val="28"/>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第二十二条</w:t>
      </w:r>
      <w:r>
        <w:rPr>
          <w:rFonts w:hint="eastAsia" w:ascii="等线" w:hAnsi="等线" w:eastAsia="仿宋" w:cs="仿宋"/>
          <w:color w:val="auto"/>
          <w:sz w:val="28"/>
          <w:szCs w:val="28"/>
          <w:lang w:val="en-US" w:eastAsia="zh-CN"/>
        </w:rPr>
        <w:t xml:space="preserve"> 学校</w:t>
      </w:r>
      <w:r>
        <w:rPr>
          <w:rFonts w:hint="eastAsia" w:ascii="等线" w:hAnsi="等线" w:eastAsia="仿宋" w:cs="仿宋"/>
          <w:color w:val="auto"/>
          <w:sz w:val="28"/>
          <w:szCs w:val="28"/>
        </w:rPr>
        <w:t>按一志愿、二志愿分别组织</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考试。第一志愿考试时间为2024年3月16日</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若第一志愿生源不足，</w:t>
      </w:r>
      <w:r>
        <w:rPr>
          <w:rFonts w:hint="eastAsia" w:ascii="等线" w:hAnsi="等线" w:eastAsia="仿宋" w:cs="仿宋"/>
          <w:color w:val="auto"/>
          <w:sz w:val="28"/>
          <w:szCs w:val="28"/>
        </w:rPr>
        <w:t>未完成单招计划</w:t>
      </w:r>
      <w:r>
        <w:rPr>
          <w:rFonts w:hint="eastAsia" w:ascii="等线" w:hAnsi="等线" w:eastAsia="仿宋" w:cs="仿宋"/>
          <w:color w:val="auto"/>
          <w:sz w:val="28"/>
          <w:szCs w:val="28"/>
          <w:lang w:eastAsia="zh-CN"/>
        </w:rPr>
        <w:t>，我校</w:t>
      </w:r>
      <w:r>
        <w:rPr>
          <w:rFonts w:hint="eastAsia" w:ascii="等线" w:hAnsi="等线" w:eastAsia="仿宋" w:cs="仿宋"/>
          <w:color w:val="auto"/>
          <w:sz w:val="28"/>
          <w:szCs w:val="28"/>
          <w:lang w:val="en-US" w:eastAsia="zh-CN"/>
        </w:rPr>
        <w:t>将</w:t>
      </w:r>
      <w:r>
        <w:rPr>
          <w:rFonts w:hint="eastAsia" w:ascii="等线" w:hAnsi="等线" w:eastAsia="仿宋" w:cs="仿宋"/>
          <w:color w:val="auto"/>
          <w:sz w:val="28"/>
          <w:szCs w:val="28"/>
        </w:rPr>
        <w:t>组织</w:t>
      </w:r>
      <w:r>
        <w:rPr>
          <w:rFonts w:hint="eastAsia" w:ascii="等线" w:hAnsi="等线" w:eastAsia="仿宋" w:cs="仿宋"/>
          <w:color w:val="auto"/>
          <w:sz w:val="28"/>
          <w:szCs w:val="28"/>
          <w:lang w:eastAsia="zh-CN"/>
        </w:rPr>
        <w:t>第二志愿考试</w:t>
      </w:r>
      <w:r>
        <w:rPr>
          <w:rFonts w:hint="eastAsia" w:ascii="等线" w:hAnsi="等线" w:eastAsia="仿宋" w:cs="仿宋"/>
          <w:color w:val="auto"/>
          <w:sz w:val="28"/>
          <w:szCs w:val="28"/>
        </w:rPr>
        <w:t>，</w:t>
      </w:r>
      <w:r>
        <w:rPr>
          <w:rFonts w:hint="eastAsia" w:ascii="等线" w:hAnsi="等线" w:eastAsia="仿宋" w:cs="仿宋"/>
          <w:color w:val="auto"/>
          <w:sz w:val="28"/>
          <w:szCs w:val="28"/>
          <w:lang w:val="en-US" w:eastAsia="zh-CN"/>
        </w:rPr>
        <w:t>参考对象为第二志愿报考我校且未被第一志愿学校录取考生，</w:t>
      </w:r>
      <w:r>
        <w:rPr>
          <w:rFonts w:hint="eastAsia" w:ascii="等线" w:hAnsi="等线" w:eastAsia="仿宋" w:cs="仿宋"/>
          <w:color w:val="auto"/>
          <w:sz w:val="28"/>
          <w:szCs w:val="28"/>
        </w:rPr>
        <w:t>时间</w:t>
      </w:r>
      <w:r>
        <w:rPr>
          <w:rFonts w:hint="eastAsia" w:ascii="等线" w:hAnsi="等线" w:eastAsia="仿宋" w:cs="仿宋"/>
          <w:color w:val="auto"/>
          <w:sz w:val="28"/>
          <w:szCs w:val="28"/>
          <w:lang w:eastAsia="zh-CN"/>
        </w:rPr>
        <w:t>为2024年4月13日。各科目的具体考试时间及地点将在我校官网上另行公布</w:t>
      </w:r>
      <w:r>
        <w:rPr>
          <w:rFonts w:hint="eastAsia" w:ascii="等线" w:hAnsi="等线" w:eastAsia="仿宋" w:cs="仿宋"/>
          <w:color w:val="auto"/>
          <w:sz w:val="28"/>
          <w:szCs w:val="28"/>
        </w:rPr>
        <w:t>。</w:t>
      </w:r>
    </w:p>
    <w:p>
      <w:pPr>
        <w:numPr>
          <w:ilvl w:val="0"/>
          <w:numId w:val="0"/>
        </w:numPr>
        <w:spacing w:line="500" w:lineRule="exact"/>
        <w:ind w:firstLine="562" w:firstLineChars="200"/>
        <w:rPr>
          <w:rFonts w:hint="eastAsia" w:ascii="仿宋" w:hAnsi="仿宋" w:eastAsia="仿宋" w:cs="仿宋"/>
          <w:color w:val="auto"/>
          <w:sz w:val="28"/>
          <w:szCs w:val="28"/>
          <w:highlight w:val="none"/>
          <w:u w:val="none"/>
          <w:lang w:eastAsia="zh-CN"/>
        </w:rPr>
      </w:pPr>
      <w:r>
        <w:rPr>
          <w:rFonts w:hint="eastAsia" w:ascii="等线" w:hAnsi="等线" w:eastAsia="仿宋" w:cs="仿宋"/>
          <w:b/>
          <w:bCs/>
          <w:color w:val="auto"/>
          <w:sz w:val="28"/>
          <w:szCs w:val="28"/>
          <w:lang w:val="en-US" w:eastAsia="zh-CN"/>
        </w:rPr>
        <w:t xml:space="preserve">第二十三条 </w:t>
      </w:r>
      <w:r>
        <w:rPr>
          <w:rFonts w:hint="eastAsia" w:ascii="等线" w:hAnsi="等线" w:eastAsia="仿宋" w:cs="仿宋"/>
          <w:color w:val="auto"/>
          <w:sz w:val="28"/>
          <w:szCs w:val="28"/>
          <w:lang w:val="en-US" w:eastAsia="zh-CN"/>
        </w:rPr>
        <w:t>根据物价部门统一规定，高职单招的报考费为80元/生。报考我校第</w:t>
      </w:r>
      <w:r>
        <w:rPr>
          <w:rFonts w:hint="eastAsia" w:ascii="仿宋" w:hAnsi="仿宋" w:eastAsia="仿宋" w:cs="仿宋"/>
          <w:color w:val="auto"/>
          <w:sz w:val="28"/>
          <w:szCs w:val="28"/>
          <w:u w:val="none"/>
          <w:lang w:val="en-US" w:eastAsia="zh-CN"/>
        </w:rPr>
        <w:t>一志愿的考生</w:t>
      </w:r>
      <w:r>
        <w:rPr>
          <w:rFonts w:hint="eastAsia" w:ascii="仿宋" w:hAnsi="仿宋" w:eastAsia="仿宋" w:cs="仿宋"/>
          <w:color w:val="auto"/>
          <w:sz w:val="28"/>
          <w:szCs w:val="28"/>
          <w:u w:val="none"/>
        </w:rPr>
        <w:t>费缴纳</w:t>
      </w:r>
      <w:r>
        <w:rPr>
          <w:rFonts w:hint="eastAsia" w:ascii="仿宋" w:hAnsi="仿宋" w:eastAsia="仿宋" w:cs="仿宋"/>
          <w:color w:val="auto"/>
          <w:sz w:val="28"/>
          <w:szCs w:val="28"/>
          <w:u w:val="none"/>
          <w:lang w:val="en-US" w:eastAsia="zh-CN"/>
        </w:rPr>
        <w:t>时间为</w:t>
      </w:r>
      <w:r>
        <w:rPr>
          <w:rFonts w:hint="eastAsia" w:ascii="等线" w:hAnsi="等线" w:eastAsia="仿宋" w:cs="仿宋"/>
          <w:color w:val="auto"/>
          <w:sz w:val="28"/>
          <w:szCs w:val="28"/>
          <w:u w:val="single"/>
          <w:lang w:val="en-US" w:eastAsia="zh-CN"/>
        </w:rPr>
        <w:t xml:space="preserve"> 3月9日~3月10</w:t>
      </w:r>
      <w:r>
        <w:rPr>
          <w:rFonts w:hint="eastAsia" w:ascii="等线" w:hAnsi="等线" w:eastAsia="仿宋" w:cs="仿宋"/>
          <w:color w:val="auto"/>
          <w:sz w:val="28"/>
          <w:szCs w:val="28"/>
          <w:highlight w:val="none"/>
          <w:u w:val="single"/>
          <w:lang w:val="en-US" w:eastAsia="zh-CN"/>
        </w:rPr>
        <w:t>日</w:t>
      </w:r>
      <w:r>
        <w:rPr>
          <w:rFonts w:hint="eastAsia" w:ascii="等线" w:hAnsi="等线" w:eastAsia="仿宋" w:cs="仿宋"/>
          <w:color w:val="auto"/>
          <w:sz w:val="28"/>
          <w:szCs w:val="28"/>
          <w:u w:val="single"/>
          <w:lang w:val="en-US" w:eastAsia="zh-CN"/>
        </w:rPr>
        <w:t>，</w:t>
      </w:r>
      <w:r>
        <w:rPr>
          <w:rFonts w:hint="eastAsia" w:ascii="仿宋" w:hAnsi="仿宋" w:eastAsia="仿宋" w:cs="仿宋"/>
          <w:color w:val="auto"/>
          <w:sz w:val="28"/>
          <w:szCs w:val="28"/>
          <w:u w:val="none"/>
        </w:rPr>
        <w:t>缴纳方式</w:t>
      </w:r>
      <w:r>
        <w:rPr>
          <w:rFonts w:hint="eastAsia" w:ascii="仿宋" w:hAnsi="仿宋" w:eastAsia="仿宋" w:cs="仿宋"/>
          <w:color w:val="auto"/>
          <w:sz w:val="28"/>
          <w:szCs w:val="28"/>
          <w:u w:val="none"/>
          <w:lang w:eastAsia="zh-CN"/>
        </w:rPr>
        <w:t>为</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single"/>
          <w:lang w:val="en-US" w:eastAsia="zh-CN"/>
        </w:rPr>
        <w:t xml:space="preserve"> 微信/支付宝缴费</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未在规定时间内缴费的，不得参加我校单招考试及录取。</w:t>
      </w:r>
      <w:r>
        <w:rPr>
          <w:rFonts w:hint="eastAsia" w:ascii="等线" w:hAnsi="等线" w:eastAsia="仿宋" w:cs="仿宋"/>
          <w:color w:val="auto"/>
          <w:sz w:val="28"/>
          <w:szCs w:val="28"/>
          <w:lang w:eastAsia="zh-CN"/>
        </w:rPr>
        <w:t>缴费成功的考生于</w:t>
      </w:r>
      <w:r>
        <w:rPr>
          <w:rFonts w:hint="eastAsia" w:ascii="等线" w:hAnsi="等线" w:eastAsia="仿宋" w:cs="仿宋"/>
          <w:color w:val="auto"/>
          <w:sz w:val="28"/>
          <w:szCs w:val="28"/>
          <w:lang w:val="en-US" w:eastAsia="zh-CN"/>
        </w:rPr>
        <w:t>2024年3月14日-3月15日登录学校招生信息网http://hndqzyjsxy.zs.bysjy.com.cn/ 自行打印准考证。</w:t>
      </w:r>
      <w:r>
        <w:rPr>
          <w:rFonts w:hint="eastAsia" w:ascii="仿宋" w:hAnsi="仿宋" w:eastAsia="仿宋" w:cs="仿宋"/>
          <w:color w:val="auto"/>
          <w:sz w:val="28"/>
          <w:szCs w:val="28"/>
          <w:u w:val="none"/>
          <w:lang w:val="en-US" w:eastAsia="zh-CN"/>
        </w:rPr>
        <w:t>第二志愿考生缴费及准考证打印时间学校另行公布。</w:t>
      </w:r>
      <w:r>
        <w:rPr>
          <w:rFonts w:hint="eastAsia" w:ascii="等线" w:hAnsi="等线" w:eastAsia="仿宋" w:cs="仿宋"/>
          <w:color w:val="auto"/>
          <w:sz w:val="28"/>
          <w:szCs w:val="28"/>
          <w:lang w:val="en-US" w:eastAsia="zh-CN"/>
        </w:rPr>
        <w:t>缴费</w:t>
      </w:r>
      <w:r>
        <w:rPr>
          <w:rFonts w:hint="eastAsia" w:ascii="等线" w:hAnsi="等线" w:eastAsia="仿宋" w:cs="仿宋"/>
          <w:color w:val="auto"/>
          <w:sz w:val="28"/>
          <w:szCs w:val="28"/>
        </w:rPr>
        <w:t>咨询电话：</w:t>
      </w:r>
      <w:r>
        <w:rPr>
          <w:rFonts w:hint="eastAsia" w:ascii="等线" w:hAnsi="等线" w:eastAsia="仿宋" w:cs="仿宋"/>
          <w:color w:val="auto"/>
          <w:sz w:val="28"/>
          <w:szCs w:val="28"/>
          <w:u w:val="single"/>
          <w:lang w:val="en-US" w:eastAsia="zh-CN"/>
        </w:rPr>
        <w:t>0731-52810294（财务处）</w:t>
      </w:r>
      <w:r>
        <w:rPr>
          <w:rFonts w:hint="eastAsia" w:ascii="等线" w:hAnsi="等线" w:eastAsia="仿宋" w:cs="仿宋"/>
          <w:color w:val="auto"/>
          <w:sz w:val="28"/>
          <w:szCs w:val="28"/>
        </w:rPr>
        <w:t>，打印准考证咨询电话：</w:t>
      </w:r>
      <w:r>
        <w:rPr>
          <w:rFonts w:hint="eastAsia" w:ascii="等线" w:hAnsi="等线" w:eastAsia="仿宋" w:cs="仿宋"/>
          <w:color w:val="auto"/>
          <w:sz w:val="28"/>
          <w:szCs w:val="28"/>
          <w:u w:val="single"/>
        </w:rPr>
        <w:t>0731-58596575、58210621、52810201</w:t>
      </w:r>
      <w:r>
        <w:rPr>
          <w:rFonts w:hint="eastAsia" w:ascii="等线" w:hAnsi="等线" w:eastAsia="仿宋" w:cs="仿宋"/>
          <w:color w:val="auto"/>
          <w:sz w:val="28"/>
          <w:szCs w:val="28"/>
        </w:rPr>
        <w:t>。</w:t>
      </w:r>
      <w:r>
        <w:rPr>
          <w:rFonts w:hint="eastAsia" w:ascii="仿宋" w:hAnsi="仿宋" w:eastAsia="仿宋" w:cs="仿宋"/>
          <w:color w:val="auto"/>
          <w:sz w:val="28"/>
          <w:szCs w:val="28"/>
          <w:u w:val="none"/>
        </w:rPr>
        <w:t>缴费</w:t>
      </w:r>
      <w:r>
        <w:rPr>
          <w:rFonts w:hint="eastAsia" w:ascii="仿宋" w:hAnsi="仿宋" w:eastAsia="仿宋" w:cs="仿宋"/>
          <w:color w:val="auto"/>
          <w:sz w:val="28"/>
          <w:szCs w:val="28"/>
          <w:u w:val="none"/>
          <w:lang w:val="en-US" w:eastAsia="zh-CN"/>
        </w:rPr>
        <w:t>及</w:t>
      </w:r>
      <w:r>
        <w:rPr>
          <w:rFonts w:hint="eastAsia" w:ascii="等线" w:hAnsi="等线" w:eastAsia="仿宋" w:cs="仿宋"/>
          <w:color w:val="auto"/>
          <w:sz w:val="28"/>
          <w:szCs w:val="28"/>
        </w:rPr>
        <w:t>准考证打印</w:t>
      </w:r>
      <w:r>
        <w:rPr>
          <w:rFonts w:hint="eastAsia" w:ascii="仿宋" w:hAnsi="仿宋" w:eastAsia="仿宋" w:cs="仿宋"/>
          <w:color w:val="auto"/>
          <w:sz w:val="28"/>
          <w:szCs w:val="28"/>
          <w:u w:val="none"/>
        </w:rPr>
        <w:t>流程详见</w:t>
      </w:r>
      <w:r>
        <w:rPr>
          <w:rFonts w:hint="eastAsia" w:ascii="仿宋" w:hAnsi="仿宋" w:eastAsia="仿宋" w:cs="仿宋"/>
          <w:color w:val="auto"/>
          <w:sz w:val="28"/>
          <w:szCs w:val="28"/>
          <w:u w:val="single"/>
        </w:rPr>
        <w:t>学</w:t>
      </w:r>
      <w:r>
        <w:rPr>
          <w:rFonts w:hint="eastAsia" w:ascii="仿宋" w:hAnsi="仿宋" w:eastAsia="仿宋" w:cs="仿宋"/>
          <w:color w:val="auto"/>
          <w:sz w:val="28"/>
          <w:szCs w:val="28"/>
          <w:u w:val="single"/>
          <w:lang w:eastAsia="zh-CN"/>
        </w:rPr>
        <w:t>校</w:t>
      </w:r>
      <w:r>
        <w:rPr>
          <w:rFonts w:hint="eastAsia" w:ascii="仿宋" w:hAnsi="仿宋" w:eastAsia="仿宋" w:cs="仿宋"/>
          <w:color w:val="auto"/>
          <w:sz w:val="28"/>
          <w:szCs w:val="28"/>
          <w:u w:val="single"/>
        </w:rPr>
        <w:t>招生</w:t>
      </w:r>
      <w:r>
        <w:rPr>
          <w:rFonts w:hint="eastAsia" w:ascii="仿宋" w:hAnsi="仿宋" w:eastAsia="仿宋" w:cs="仿宋"/>
          <w:color w:val="auto"/>
          <w:sz w:val="28"/>
          <w:szCs w:val="28"/>
          <w:u w:val="single"/>
          <w:lang w:val="en-US" w:eastAsia="zh-CN"/>
        </w:rPr>
        <w:t>信息</w:t>
      </w:r>
      <w:r>
        <w:rPr>
          <w:rFonts w:hint="eastAsia" w:ascii="仿宋" w:hAnsi="仿宋" w:eastAsia="仿宋" w:cs="仿宋"/>
          <w:color w:val="auto"/>
          <w:sz w:val="28"/>
          <w:szCs w:val="28"/>
          <w:u w:val="single"/>
        </w:rPr>
        <w:t>网，网</w:t>
      </w:r>
      <w:r>
        <w:rPr>
          <w:rFonts w:hint="eastAsia" w:ascii="仿宋" w:hAnsi="仿宋" w:eastAsia="仿宋" w:cs="仿宋"/>
          <w:color w:val="auto"/>
          <w:sz w:val="28"/>
          <w:szCs w:val="28"/>
          <w:highlight w:val="none"/>
          <w:u w:val="single"/>
        </w:rPr>
        <w:t>址</w:t>
      </w:r>
      <w:r>
        <w:rPr>
          <w:rFonts w:hint="eastAsia" w:ascii="仿宋" w:hAnsi="仿宋" w:eastAsia="仿宋" w:cs="仿宋"/>
          <w:color w:val="auto"/>
          <w:sz w:val="28"/>
          <w:szCs w:val="28"/>
          <w:highlight w:val="none"/>
          <w:u w:val="single"/>
          <w:lang w:eastAsia="zh-CN"/>
        </w:rPr>
        <w:t>：http://hndqzyjsxy.zs.bysjy.com.cn/</w:t>
      </w:r>
      <w:r>
        <w:rPr>
          <w:rFonts w:hint="eastAsia" w:ascii="等线" w:hAnsi="等线" w:eastAsia="仿宋" w:cs="仿宋"/>
          <w:color w:val="auto"/>
          <w:sz w:val="28"/>
          <w:szCs w:val="28"/>
          <w:highlight w:val="none"/>
          <w:lang w:eastAsia="zh-CN"/>
        </w:rPr>
        <w:t>。</w:t>
      </w:r>
    </w:p>
    <w:p>
      <w:pPr>
        <w:numPr>
          <w:ilvl w:val="0"/>
          <w:numId w:val="0"/>
        </w:numPr>
        <w:spacing w:line="500" w:lineRule="exact"/>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highlight w:val="none"/>
          <w:lang w:eastAsia="zh-CN"/>
        </w:rPr>
        <w:t>第二十四条</w:t>
      </w:r>
      <w:r>
        <w:rPr>
          <w:rFonts w:hint="eastAsia" w:ascii="等线" w:hAnsi="等线" w:eastAsia="仿宋" w:cs="仿宋"/>
          <w:color w:val="auto"/>
          <w:sz w:val="28"/>
          <w:szCs w:val="28"/>
          <w:highlight w:val="none"/>
          <w:lang w:val="en-US" w:eastAsia="zh-CN"/>
        </w:rPr>
        <w:t xml:space="preserve"> 我校单招考试在省教育考试院的指导下，参照国家教育考试规定进行组织。在学校</w:t>
      </w:r>
      <w:r>
        <w:rPr>
          <w:rFonts w:hint="eastAsia" w:ascii="等线" w:hAnsi="等线" w:eastAsia="仿宋" w:cs="仿宋"/>
          <w:color w:val="auto"/>
          <w:sz w:val="28"/>
          <w:szCs w:val="28"/>
          <w:lang w:val="en-US" w:eastAsia="zh-CN"/>
        </w:rPr>
        <w:t>招生工作领导小组</w:t>
      </w:r>
      <w:r>
        <w:rPr>
          <w:rFonts w:hint="eastAsia" w:ascii="等线" w:hAnsi="等线" w:eastAsia="仿宋" w:cs="仿宋"/>
          <w:color w:val="auto"/>
          <w:sz w:val="28"/>
          <w:szCs w:val="28"/>
          <w:highlight w:val="none"/>
          <w:lang w:val="en-US" w:eastAsia="zh-CN"/>
        </w:rPr>
        <w:t>的统筹下</w:t>
      </w:r>
      <w:r>
        <w:rPr>
          <w:rFonts w:hint="eastAsia" w:ascii="等线" w:hAnsi="等线" w:eastAsia="仿宋" w:cs="仿宋"/>
          <w:color w:val="auto"/>
          <w:sz w:val="28"/>
          <w:szCs w:val="28"/>
          <w:highlight w:val="none"/>
          <w:u w:val="none"/>
          <w:lang w:val="en-US" w:eastAsia="zh-CN"/>
        </w:rPr>
        <w:t>，</w:t>
      </w:r>
      <w:r>
        <w:rPr>
          <w:rFonts w:hint="eastAsia" w:ascii="等线" w:hAnsi="等线" w:eastAsia="仿宋" w:cs="仿宋"/>
          <w:color w:val="auto"/>
          <w:sz w:val="28"/>
          <w:szCs w:val="28"/>
          <w:u w:val="none"/>
          <w:lang w:val="en-US" w:eastAsia="zh-CN"/>
        </w:rPr>
        <w:t>招生工作领导小组</w:t>
      </w:r>
      <w:r>
        <w:rPr>
          <w:rFonts w:hint="eastAsia" w:ascii="等线" w:hAnsi="等线" w:eastAsia="仿宋" w:cs="仿宋"/>
          <w:color w:val="auto"/>
          <w:sz w:val="28"/>
          <w:szCs w:val="28"/>
          <w:lang w:val="en-US" w:eastAsia="zh-CN"/>
        </w:rPr>
        <w:t>考务组</w:t>
      </w:r>
      <w:r>
        <w:rPr>
          <w:rFonts w:hint="eastAsia" w:ascii="等线" w:hAnsi="等线" w:eastAsia="仿宋" w:cs="仿宋"/>
          <w:color w:val="auto"/>
          <w:sz w:val="28"/>
          <w:szCs w:val="28"/>
          <w:highlight w:val="none"/>
          <w:u w:val="none"/>
          <w:lang w:val="en-US" w:eastAsia="zh-CN"/>
        </w:rPr>
        <w:t>组织考务工作。具体</w:t>
      </w:r>
      <w:r>
        <w:rPr>
          <w:rFonts w:hint="eastAsia" w:ascii="等线" w:hAnsi="等线" w:eastAsia="仿宋" w:cs="仿宋"/>
          <w:color w:val="auto"/>
          <w:sz w:val="28"/>
          <w:szCs w:val="28"/>
          <w:highlight w:val="none"/>
          <w:u w:val="none"/>
        </w:rPr>
        <w:t>由</w:t>
      </w:r>
      <w:r>
        <w:rPr>
          <w:rFonts w:hint="eastAsia" w:ascii="等线" w:hAnsi="等线" w:eastAsia="仿宋" w:cs="仿宋"/>
          <w:color w:val="auto"/>
          <w:sz w:val="28"/>
          <w:szCs w:val="28"/>
          <w:u w:val="none"/>
          <w:lang w:val="en-US" w:eastAsia="zh-CN"/>
        </w:rPr>
        <w:t>招生工作领导小组</w:t>
      </w:r>
      <w:r>
        <w:rPr>
          <w:rFonts w:hint="eastAsia" w:ascii="等线" w:hAnsi="等线" w:eastAsia="仿宋" w:cs="仿宋"/>
          <w:color w:val="auto"/>
          <w:sz w:val="28"/>
          <w:szCs w:val="28"/>
          <w:lang w:val="en-US" w:eastAsia="zh-CN"/>
        </w:rPr>
        <w:t>考务组</w:t>
      </w:r>
      <w:r>
        <w:rPr>
          <w:rFonts w:hint="eastAsia" w:ascii="等线" w:hAnsi="等线" w:eastAsia="仿宋" w:cs="仿宋"/>
          <w:color w:val="auto"/>
          <w:sz w:val="28"/>
          <w:szCs w:val="28"/>
          <w:highlight w:val="none"/>
          <w:u w:val="none"/>
        </w:rPr>
        <w:t>牵头组织命题，</w:t>
      </w:r>
      <w:r>
        <w:rPr>
          <w:rFonts w:hint="eastAsia" w:ascii="等线" w:hAnsi="等线" w:eastAsia="仿宋" w:cs="仿宋"/>
          <w:color w:val="auto"/>
          <w:sz w:val="28"/>
          <w:szCs w:val="28"/>
          <w:lang w:val="en-US" w:eastAsia="zh-CN"/>
        </w:rPr>
        <w:t>保密组</w:t>
      </w:r>
      <w:r>
        <w:rPr>
          <w:rFonts w:hint="eastAsia" w:ascii="等线" w:hAnsi="等线" w:eastAsia="仿宋" w:cs="仿宋"/>
          <w:color w:val="auto"/>
          <w:sz w:val="28"/>
          <w:szCs w:val="28"/>
          <w:highlight w:val="none"/>
          <w:u w:val="none"/>
        </w:rPr>
        <w:t>负责其保密工作</w:t>
      </w:r>
      <w:r>
        <w:rPr>
          <w:rFonts w:hint="eastAsia" w:ascii="等线" w:hAnsi="等线" w:eastAsia="仿宋" w:cs="仿宋"/>
          <w:color w:val="auto"/>
          <w:sz w:val="28"/>
          <w:szCs w:val="28"/>
          <w:highlight w:val="none"/>
          <w:u w:val="none"/>
          <w:lang w:eastAsia="zh-CN"/>
        </w:rPr>
        <w:t>；</w:t>
      </w:r>
      <w:r>
        <w:rPr>
          <w:rFonts w:hint="eastAsia" w:ascii="等线" w:hAnsi="等线" w:eastAsia="仿宋" w:cs="仿宋"/>
          <w:color w:val="auto"/>
          <w:sz w:val="28"/>
          <w:szCs w:val="28"/>
          <w:u w:val="none"/>
          <w:lang w:val="en-US" w:eastAsia="zh-CN"/>
        </w:rPr>
        <w:t>招生工作领导小组考务组</w:t>
      </w:r>
      <w:r>
        <w:rPr>
          <w:rFonts w:hint="eastAsia" w:ascii="等线" w:hAnsi="等线" w:eastAsia="仿宋" w:cs="仿宋"/>
          <w:color w:val="auto"/>
          <w:sz w:val="28"/>
          <w:szCs w:val="28"/>
          <w:u w:val="none"/>
        </w:rPr>
        <w:t>负责按国考要求制定具体的</w:t>
      </w:r>
      <w:r>
        <w:rPr>
          <w:rFonts w:hint="eastAsia" w:ascii="等线" w:hAnsi="等线" w:eastAsia="仿宋" w:cs="仿宋"/>
          <w:color w:val="auto"/>
          <w:sz w:val="28"/>
          <w:szCs w:val="28"/>
          <w:lang w:val="en-US" w:eastAsia="zh-CN"/>
        </w:rPr>
        <w:t>组考方案</w:t>
      </w:r>
      <w:r>
        <w:rPr>
          <w:rFonts w:hint="eastAsia" w:ascii="等线" w:hAnsi="等线" w:eastAsia="仿宋" w:cs="仿宋"/>
          <w:color w:val="auto"/>
          <w:sz w:val="28"/>
          <w:szCs w:val="28"/>
          <w:u w:val="none"/>
        </w:rPr>
        <w:t>，根据报考人数合理安排</w:t>
      </w:r>
      <w:r>
        <w:rPr>
          <w:rFonts w:hint="eastAsia" w:ascii="等线" w:hAnsi="等线" w:eastAsia="仿宋" w:cs="仿宋"/>
          <w:color w:val="auto"/>
          <w:sz w:val="28"/>
          <w:szCs w:val="28"/>
        </w:rPr>
        <w:t>考场并组织有序考试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none"/>
          <w:lang w:val="en-US" w:eastAsia="zh-CN"/>
        </w:rPr>
        <w:t>招生工作领导小组</w:t>
      </w:r>
      <w:r>
        <w:rPr>
          <w:rFonts w:hint="eastAsia" w:ascii="等线" w:hAnsi="等线" w:eastAsia="仿宋" w:cs="仿宋"/>
          <w:color w:val="auto"/>
          <w:sz w:val="28"/>
          <w:szCs w:val="28"/>
          <w:lang w:val="en-US" w:eastAsia="zh-CN"/>
        </w:rPr>
        <w:t>考务组</w:t>
      </w:r>
      <w:r>
        <w:rPr>
          <w:rFonts w:hint="eastAsia" w:ascii="等线" w:hAnsi="等线" w:eastAsia="仿宋" w:cs="仿宋"/>
          <w:color w:val="auto"/>
          <w:sz w:val="28"/>
          <w:szCs w:val="28"/>
        </w:rPr>
        <w:t>组织相关专家参照湖南省普通高考评卷及登分工作有关要求</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制定科学合理的评判标准，加大信息公开及结果公示力度，确保考试评判工作公正、透明。</w:t>
      </w:r>
    </w:p>
    <w:p>
      <w:pPr>
        <w:numPr>
          <w:ilvl w:val="0"/>
          <w:numId w:val="2"/>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单招</w:t>
      </w:r>
      <w:r>
        <w:rPr>
          <w:rFonts w:hint="eastAsia" w:ascii="仿宋" w:hAnsi="仿宋" w:eastAsia="仿宋" w:cs="仿宋"/>
          <w:b/>
          <w:bCs/>
          <w:color w:val="auto"/>
          <w:sz w:val="32"/>
          <w:szCs w:val="32"/>
        </w:rPr>
        <w:t>录取</w:t>
      </w:r>
    </w:p>
    <w:p>
      <w:pPr>
        <w:widowControl/>
        <w:numPr>
          <w:ilvl w:val="0"/>
          <w:numId w:val="0"/>
        </w:numPr>
        <w:shd w:val="clear" w:color="auto" w:fill="FFFFFF"/>
        <w:spacing w:line="500" w:lineRule="exact"/>
        <w:ind w:firstLine="562" w:firstLineChars="200"/>
        <w:jc w:val="both"/>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第二十五条</w:t>
      </w:r>
      <w:r>
        <w:rPr>
          <w:rFonts w:hint="eastAsia" w:ascii="等线" w:hAnsi="等线" w:eastAsia="仿宋" w:cs="仿宋"/>
          <w:color w:val="auto"/>
          <w:sz w:val="28"/>
          <w:szCs w:val="28"/>
          <w:lang w:val="en-US" w:eastAsia="zh-CN"/>
        </w:rPr>
        <w:t xml:space="preserve"> 应届普通高中毕业考生（第一类考生）、中职考生和往届普通高中考生及同等学力考生（第二类考生）的类别确定</w:t>
      </w:r>
      <w:r>
        <w:rPr>
          <w:rFonts w:hint="eastAsia" w:ascii="等线" w:hAnsi="等线" w:eastAsia="仿宋" w:cs="仿宋"/>
          <w:color w:val="auto"/>
          <w:sz w:val="28"/>
          <w:szCs w:val="28"/>
        </w:rPr>
        <w:t>及</w:t>
      </w:r>
      <w:r>
        <w:rPr>
          <w:rFonts w:hint="eastAsia" w:ascii="等线" w:hAnsi="等线" w:eastAsia="仿宋" w:cs="仿宋"/>
          <w:color w:val="auto"/>
          <w:sz w:val="28"/>
          <w:szCs w:val="28"/>
          <w:lang w:val="en-US" w:eastAsia="zh-CN"/>
        </w:rPr>
        <w:t>普通</w:t>
      </w:r>
      <w:r>
        <w:rPr>
          <w:rFonts w:hint="eastAsia" w:ascii="等线" w:hAnsi="等线" w:eastAsia="仿宋" w:cs="仿宋"/>
          <w:color w:val="auto"/>
          <w:sz w:val="28"/>
          <w:szCs w:val="28"/>
        </w:rPr>
        <w:t>高中学业水平合格性考试成绩的认定以省教育考试院提供的数据为依据。</w:t>
      </w:r>
      <w:r>
        <w:rPr>
          <w:rFonts w:hint="eastAsia" w:ascii="等线" w:hAnsi="等线" w:eastAsia="仿宋" w:cs="仿宋"/>
          <w:color w:val="auto"/>
          <w:sz w:val="28"/>
          <w:szCs w:val="28"/>
          <w:lang w:val="en-US" w:eastAsia="zh-CN"/>
        </w:rPr>
        <w:t>普通</w:t>
      </w:r>
      <w:r>
        <w:rPr>
          <w:rFonts w:hint="eastAsia" w:ascii="等线" w:hAnsi="等线" w:eastAsia="仿宋" w:cs="仿宋"/>
          <w:color w:val="auto"/>
          <w:sz w:val="28"/>
          <w:szCs w:val="28"/>
        </w:rPr>
        <w:t>高中学业水平合格性考试有效</w:t>
      </w:r>
      <w:r>
        <w:rPr>
          <w:rFonts w:ascii="等线" w:hAnsi="等线" w:eastAsia="仿宋" w:cs="仿宋"/>
          <w:color w:val="auto"/>
          <w:sz w:val="28"/>
          <w:szCs w:val="28"/>
        </w:rPr>
        <w:t>成</w:t>
      </w:r>
      <w:r>
        <w:rPr>
          <w:rFonts w:hint="eastAsia" w:ascii="等线" w:hAnsi="等线" w:eastAsia="仿宋" w:cs="仿宋"/>
          <w:color w:val="auto"/>
          <w:sz w:val="28"/>
          <w:szCs w:val="28"/>
        </w:rPr>
        <w:t>绩不全</w:t>
      </w:r>
      <w:r>
        <w:rPr>
          <w:rFonts w:ascii="等线" w:hAnsi="等线" w:eastAsia="仿宋" w:cs="仿宋"/>
          <w:color w:val="auto"/>
          <w:sz w:val="28"/>
          <w:szCs w:val="28"/>
        </w:rPr>
        <w:t>的</w:t>
      </w:r>
      <w:r>
        <w:rPr>
          <w:rFonts w:hint="eastAsia" w:ascii="等线" w:hAnsi="等线" w:eastAsia="仿宋" w:cs="仿宋"/>
          <w:color w:val="auto"/>
          <w:sz w:val="28"/>
          <w:szCs w:val="28"/>
        </w:rPr>
        <w:t>应届普</w:t>
      </w:r>
      <w:r>
        <w:rPr>
          <w:rFonts w:hint="eastAsia" w:ascii="等线" w:hAnsi="等线" w:eastAsia="仿宋" w:cs="仿宋"/>
          <w:color w:val="auto"/>
          <w:sz w:val="28"/>
          <w:szCs w:val="28"/>
          <w:lang w:val="en-US" w:eastAsia="zh-CN"/>
        </w:rPr>
        <w:t>通</w:t>
      </w:r>
      <w:r>
        <w:rPr>
          <w:rFonts w:hint="eastAsia" w:ascii="等线" w:hAnsi="等线" w:eastAsia="仿宋" w:cs="仿宋"/>
          <w:color w:val="auto"/>
          <w:sz w:val="28"/>
          <w:szCs w:val="28"/>
        </w:rPr>
        <w:t>高</w:t>
      </w:r>
      <w:r>
        <w:rPr>
          <w:rFonts w:hint="eastAsia" w:ascii="等线" w:hAnsi="等线" w:eastAsia="仿宋" w:cs="仿宋"/>
          <w:color w:val="auto"/>
          <w:sz w:val="28"/>
          <w:szCs w:val="28"/>
          <w:lang w:val="en-US" w:eastAsia="zh-CN"/>
        </w:rPr>
        <w:t>中毕业考生</w:t>
      </w:r>
      <w:r>
        <w:rPr>
          <w:rFonts w:ascii="等线" w:hAnsi="等线" w:eastAsia="仿宋" w:cs="仿宋"/>
          <w:color w:val="auto"/>
          <w:sz w:val="28"/>
          <w:szCs w:val="28"/>
        </w:rPr>
        <w:t>必须按照</w:t>
      </w:r>
      <w:r>
        <w:rPr>
          <w:rFonts w:hint="eastAsia" w:ascii="等线" w:hAnsi="等线" w:eastAsia="仿宋" w:cs="仿宋"/>
          <w:color w:val="auto"/>
          <w:sz w:val="28"/>
          <w:szCs w:val="28"/>
          <w:lang w:val="en-US" w:eastAsia="zh-CN"/>
        </w:rPr>
        <w:t>中职考生和往届普通高中考生及同等学力考生</w:t>
      </w:r>
      <w:r>
        <w:rPr>
          <w:rFonts w:ascii="等线" w:hAnsi="等线" w:eastAsia="仿宋" w:cs="仿宋"/>
          <w:color w:val="auto"/>
          <w:sz w:val="28"/>
          <w:szCs w:val="28"/>
        </w:rPr>
        <w:t>的要求</w:t>
      </w:r>
      <w:r>
        <w:rPr>
          <w:rFonts w:hint="eastAsia" w:ascii="等线" w:hAnsi="等线" w:eastAsia="仿宋" w:cs="仿宋"/>
          <w:color w:val="auto"/>
          <w:sz w:val="28"/>
          <w:szCs w:val="28"/>
        </w:rPr>
        <w:t>参加</w:t>
      </w:r>
      <w:r>
        <w:rPr>
          <w:rFonts w:ascii="等线" w:hAnsi="等线" w:eastAsia="仿宋" w:cs="仿宋"/>
          <w:color w:val="auto"/>
          <w:sz w:val="28"/>
          <w:szCs w:val="28"/>
        </w:rPr>
        <w:t>文化</w:t>
      </w:r>
      <w:r>
        <w:rPr>
          <w:rFonts w:hint="eastAsia" w:ascii="等线" w:hAnsi="等线" w:eastAsia="仿宋" w:cs="仿宋"/>
          <w:color w:val="auto"/>
          <w:sz w:val="28"/>
          <w:szCs w:val="28"/>
        </w:rPr>
        <w:t>素质测试</w:t>
      </w:r>
      <w:r>
        <w:rPr>
          <w:rFonts w:hint="eastAsia" w:ascii="等线" w:hAnsi="等线" w:eastAsia="仿宋" w:cs="仿宋"/>
          <w:color w:val="auto"/>
          <w:sz w:val="28"/>
          <w:szCs w:val="28"/>
          <w:lang w:val="en-US" w:eastAsia="zh-CN"/>
        </w:rPr>
        <w:t>及</w:t>
      </w:r>
      <w:r>
        <w:rPr>
          <w:rFonts w:ascii="等线" w:hAnsi="等线" w:eastAsia="仿宋" w:cs="仿宋"/>
          <w:color w:val="auto"/>
          <w:sz w:val="28"/>
          <w:szCs w:val="28"/>
        </w:rPr>
        <w:t>录取。</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rPr>
      </w:pPr>
      <w:r>
        <w:rPr>
          <w:rFonts w:hint="eastAsia" w:ascii="等线" w:hAnsi="等线" w:eastAsia="仿宋" w:cs="仿宋"/>
          <w:b/>
          <w:bCs/>
          <w:color w:val="auto"/>
          <w:sz w:val="28"/>
          <w:szCs w:val="28"/>
          <w:lang w:val="en-US" w:eastAsia="zh-CN"/>
        </w:rPr>
        <w:t>第二十六条</w:t>
      </w:r>
      <w:r>
        <w:rPr>
          <w:rFonts w:hint="eastAsia" w:ascii="等线" w:hAnsi="等线" w:eastAsia="仿宋" w:cs="仿宋"/>
          <w:color w:val="auto"/>
          <w:sz w:val="28"/>
          <w:szCs w:val="28"/>
          <w:lang w:val="en-US" w:eastAsia="zh-CN"/>
        </w:rPr>
        <w:t xml:space="preserve"> 单招录取首先对报考单列计划的考生（第三类、第四类、第五类考生）进行录取，单列计划只录取第一志愿报考的考生，如有剩余单列计划则转为普通类计划录取第一类、第二类考生。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 xml:space="preserve">第二十七条 </w:t>
      </w:r>
      <w:r>
        <w:rPr>
          <w:rFonts w:hint="eastAsia" w:ascii="等线" w:hAnsi="等线" w:eastAsia="仿宋" w:cs="仿宋"/>
          <w:color w:val="auto"/>
          <w:sz w:val="28"/>
          <w:szCs w:val="28"/>
          <w:lang w:val="en-US" w:eastAsia="zh-CN"/>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150、50人，根据同比例公式计算可得第一类、第二类考生的计划数为71、24人。第一类考生计划数计算公式：95/（150+50）×150。各类别各专业计划确定后，录取过程中不再调整和追加。</w:t>
      </w:r>
    </w:p>
    <w:p>
      <w:pPr>
        <w:widowControl/>
        <w:shd w:val="clear" w:color="auto" w:fill="FFFFFF"/>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eastAsia="zh-CN"/>
        </w:rPr>
        <w:t>第二十八条</w:t>
      </w:r>
      <w:r>
        <w:rPr>
          <w:rFonts w:hint="eastAsia" w:ascii="等线" w:hAnsi="等线" w:eastAsia="仿宋" w:cs="仿宋"/>
          <w:color w:val="auto"/>
          <w:sz w:val="28"/>
          <w:szCs w:val="28"/>
          <w:lang w:val="en-US" w:eastAsia="zh-CN"/>
        </w:rPr>
        <w:t xml:space="preserve"> 单招录取工作按照“学校负责、招办监督”的原则进行。各类别录取时，按照</w:t>
      </w:r>
      <w:r>
        <w:rPr>
          <w:rFonts w:hint="eastAsia" w:ascii="等线" w:hAnsi="等线" w:eastAsia="仿宋" w:cs="仿宋"/>
          <w:color w:val="auto"/>
          <w:sz w:val="28"/>
          <w:szCs w:val="28"/>
          <w:u w:val="single"/>
          <w:lang w:val="en-US" w:eastAsia="zh-CN"/>
        </w:rPr>
        <w:t>分数优先</w:t>
      </w:r>
      <w:r>
        <w:rPr>
          <w:rFonts w:hint="eastAsia" w:ascii="等线" w:hAnsi="等线" w:eastAsia="仿宋" w:cs="仿宋"/>
          <w:color w:val="auto"/>
          <w:sz w:val="28"/>
          <w:szCs w:val="28"/>
          <w:u w:val="none"/>
          <w:lang w:val="en-US" w:eastAsia="zh-CN"/>
        </w:rPr>
        <w:t>的方式</w:t>
      </w:r>
      <w:r>
        <w:rPr>
          <w:rFonts w:hint="eastAsia" w:ascii="等线" w:hAnsi="等线" w:eastAsia="仿宋" w:cs="仿宋"/>
          <w:color w:val="auto"/>
          <w:sz w:val="28"/>
          <w:szCs w:val="28"/>
          <w:lang w:val="en-US" w:eastAsia="zh-CN"/>
        </w:rPr>
        <w:t>进行。各类别按照以下顺序进行。</w:t>
      </w:r>
    </w:p>
    <w:p>
      <w:pPr>
        <w:widowControl/>
        <w:numPr>
          <w:ilvl w:val="0"/>
          <w:numId w:val="4"/>
        </w:numPr>
        <w:shd w:val="clear" w:color="auto" w:fill="FFFFFF"/>
        <w:spacing w:line="500" w:lineRule="exact"/>
        <w:ind w:firstLine="560" w:firstLineChars="200"/>
        <w:jc w:val="left"/>
        <w:rPr>
          <w:rFonts w:hint="eastAsia" w:ascii="等线" w:hAnsi="等线" w:eastAsia="仿宋" w:cs="仿宋"/>
          <w:strike/>
          <w:dstrike w:val="0"/>
          <w:color w:val="auto"/>
          <w:sz w:val="28"/>
          <w:szCs w:val="28"/>
          <w:u w:val="single"/>
          <w:lang w:val="en-US" w:eastAsia="zh-CN"/>
        </w:rPr>
      </w:pPr>
      <w:r>
        <w:rPr>
          <w:rFonts w:hint="eastAsia" w:ascii="等线" w:hAnsi="等线" w:eastAsia="仿宋" w:cs="仿宋"/>
          <w:color w:val="auto"/>
          <w:sz w:val="28"/>
          <w:szCs w:val="28"/>
        </w:rPr>
        <w:t>退役军人</w:t>
      </w:r>
      <w:r>
        <w:rPr>
          <w:rFonts w:hint="eastAsia" w:ascii="等线" w:hAnsi="等线" w:eastAsia="仿宋" w:cs="仿宋"/>
          <w:color w:val="auto"/>
          <w:sz w:val="28"/>
          <w:szCs w:val="28"/>
          <w:lang w:eastAsia="zh-CN"/>
        </w:rPr>
        <w:t>考生。</w:t>
      </w:r>
      <w:r>
        <w:rPr>
          <w:rFonts w:hint="eastAsia" w:ascii="等线" w:hAnsi="等线" w:eastAsia="仿宋" w:cs="仿宋"/>
          <w:color w:val="auto"/>
          <w:sz w:val="28"/>
          <w:szCs w:val="28"/>
        </w:rPr>
        <w:t>按考生职业</w:t>
      </w:r>
      <w:r>
        <w:rPr>
          <w:rFonts w:hint="eastAsia" w:ascii="等线" w:hAnsi="等线" w:eastAsia="仿宋" w:cs="仿宋"/>
          <w:color w:val="auto"/>
          <w:sz w:val="28"/>
          <w:szCs w:val="28"/>
          <w:lang w:val="en-US" w:eastAsia="zh-CN"/>
        </w:rPr>
        <w:t>技能</w:t>
      </w:r>
      <w:r>
        <w:rPr>
          <w:rFonts w:hint="eastAsia" w:ascii="等线" w:hAnsi="等线" w:eastAsia="仿宋" w:cs="仿宋"/>
          <w:color w:val="auto"/>
          <w:sz w:val="28"/>
          <w:szCs w:val="28"/>
        </w:rPr>
        <w:t>测试</w:t>
      </w:r>
      <w:r>
        <w:rPr>
          <w:rFonts w:hint="eastAsia" w:ascii="等线" w:hAnsi="等线" w:eastAsia="仿宋" w:cs="仿宋"/>
          <w:color w:val="auto"/>
          <w:sz w:val="28"/>
          <w:szCs w:val="28"/>
          <w:lang w:val="en-US" w:eastAsia="zh-CN"/>
        </w:rPr>
        <w:t>综合</w:t>
      </w:r>
      <w:r>
        <w:rPr>
          <w:rFonts w:hint="eastAsia" w:ascii="等线" w:hAnsi="等线" w:eastAsia="仿宋" w:cs="仿宋"/>
          <w:color w:val="auto"/>
          <w:sz w:val="28"/>
          <w:szCs w:val="28"/>
        </w:rPr>
        <w:t>成绩从高分到低分进行录取，录</w:t>
      </w:r>
      <w:r>
        <w:rPr>
          <w:rFonts w:hint="eastAsia" w:ascii="等线" w:hAnsi="等线" w:eastAsia="仿宋" w:cs="仿宋"/>
          <w:color w:val="auto"/>
          <w:sz w:val="28"/>
          <w:szCs w:val="28"/>
          <w:lang w:eastAsia="zh-CN"/>
        </w:rPr>
        <w:t>完</w:t>
      </w:r>
      <w:r>
        <w:rPr>
          <w:rFonts w:hint="eastAsia" w:ascii="等线" w:hAnsi="等线" w:eastAsia="仿宋" w:cs="仿宋"/>
          <w:color w:val="auto"/>
          <w:sz w:val="28"/>
          <w:szCs w:val="28"/>
        </w:rPr>
        <w:t>为止。</w:t>
      </w:r>
    </w:p>
    <w:p>
      <w:pPr>
        <w:widowControl/>
        <w:shd w:val="clear" w:color="auto" w:fill="FFFFFF"/>
        <w:spacing w:line="500" w:lineRule="exact"/>
        <w:ind w:firstLine="560" w:firstLineChars="200"/>
        <w:jc w:val="left"/>
        <w:rPr>
          <w:rFonts w:hint="eastAsia" w:ascii="等线" w:hAnsi="等线" w:eastAsia="仿宋" w:cs="仿宋"/>
          <w:color w:val="auto"/>
          <w:sz w:val="28"/>
          <w:szCs w:val="28"/>
          <w:lang w:eastAsia="zh-CN"/>
        </w:rPr>
      </w:pPr>
      <w:r>
        <w:rPr>
          <w:rFonts w:hint="eastAsia" w:ascii="等线" w:hAnsi="等线" w:eastAsia="仿宋" w:cs="仿宋"/>
          <w:color w:val="auto"/>
          <w:sz w:val="28"/>
          <w:szCs w:val="28"/>
          <w:lang w:val="en-US" w:eastAsia="zh-CN"/>
        </w:rPr>
        <w:t>2</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其他社会人员（农民工、下岗失业人员、新型职业农民和企业在岗人员）</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按考生职业</w:t>
      </w:r>
      <w:r>
        <w:rPr>
          <w:rFonts w:hint="eastAsia" w:ascii="等线" w:hAnsi="等线" w:eastAsia="仿宋" w:cs="仿宋"/>
          <w:color w:val="auto"/>
          <w:sz w:val="28"/>
          <w:szCs w:val="28"/>
          <w:lang w:val="en-US" w:eastAsia="zh-CN"/>
        </w:rPr>
        <w:t>技能</w:t>
      </w:r>
      <w:r>
        <w:rPr>
          <w:rFonts w:hint="eastAsia" w:ascii="等线" w:hAnsi="等线" w:eastAsia="仿宋" w:cs="仿宋"/>
          <w:color w:val="auto"/>
          <w:sz w:val="28"/>
          <w:szCs w:val="28"/>
        </w:rPr>
        <w:t>测试</w:t>
      </w:r>
      <w:r>
        <w:rPr>
          <w:rFonts w:hint="eastAsia" w:ascii="等线" w:hAnsi="等线" w:eastAsia="仿宋" w:cs="仿宋"/>
          <w:color w:val="auto"/>
          <w:sz w:val="28"/>
          <w:szCs w:val="28"/>
          <w:lang w:val="en-US" w:eastAsia="zh-CN"/>
        </w:rPr>
        <w:t>综合</w:t>
      </w:r>
      <w:r>
        <w:rPr>
          <w:rFonts w:hint="eastAsia" w:ascii="等线" w:hAnsi="等线" w:eastAsia="仿宋" w:cs="仿宋"/>
          <w:color w:val="auto"/>
          <w:sz w:val="28"/>
          <w:szCs w:val="28"/>
        </w:rPr>
        <w:t>成绩从高分到低分进行录取，录</w:t>
      </w:r>
      <w:r>
        <w:rPr>
          <w:rFonts w:hint="eastAsia" w:ascii="等线" w:hAnsi="等线" w:eastAsia="仿宋" w:cs="仿宋"/>
          <w:color w:val="auto"/>
          <w:sz w:val="28"/>
          <w:szCs w:val="28"/>
          <w:lang w:eastAsia="zh-CN"/>
        </w:rPr>
        <w:t>完</w:t>
      </w:r>
      <w:r>
        <w:rPr>
          <w:rFonts w:hint="eastAsia" w:ascii="等线" w:hAnsi="等线" w:eastAsia="仿宋" w:cs="仿宋"/>
          <w:color w:val="auto"/>
          <w:sz w:val="28"/>
          <w:szCs w:val="28"/>
        </w:rPr>
        <w:t>为止</w:t>
      </w:r>
      <w:r>
        <w:rPr>
          <w:rFonts w:hint="eastAsia" w:ascii="等线" w:hAnsi="等线" w:eastAsia="仿宋" w:cs="仿宋"/>
          <w:color w:val="auto"/>
          <w:sz w:val="28"/>
          <w:szCs w:val="28"/>
          <w:lang w:eastAsia="zh-CN"/>
        </w:rPr>
        <w:t>。</w:t>
      </w:r>
    </w:p>
    <w:p>
      <w:pPr>
        <w:widowControl/>
        <w:shd w:val="clear" w:color="auto" w:fill="FFFFFF"/>
        <w:spacing w:line="500" w:lineRule="exact"/>
        <w:ind w:firstLine="560" w:firstLineChars="200"/>
        <w:jc w:val="left"/>
        <w:rPr>
          <w:rFonts w:hint="eastAsia" w:ascii="等线" w:hAnsi="等线" w:eastAsia="仿宋" w:cs="仿宋"/>
          <w:color w:val="auto"/>
          <w:sz w:val="28"/>
          <w:szCs w:val="28"/>
          <w:lang w:eastAsia="zh-CN"/>
        </w:rPr>
      </w:pPr>
      <w:r>
        <w:rPr>
          <w:rFonts w:hint="eastAsia" w:ascii="等线" w:hAnsi="等线" w:eastAsia="仿宋" w:cs="仿宋"/>
          <w:color w:val="auto"/>
          <w:sz w:val="28"/>
          <w:szCs w:val="28"/>
          <w:lang w:val="en-US" w:eastAsia="zh-CN"/>
        </w:rPr>
        <w:t>3</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体育</w:t>
      </w:r>
      <w:r>
        <w:rPr>
          <w:rFonts w:hint="eastAsia" w:ascii="等线" w:hAnsi="等线" w:eastAsia="仿宋" w:cs="仿宋"/>
          <w:color w:val="auto"/>
          <w:sz w:val="28"/>
          <w:szCs w:val="28"/>
        </w:rPr>
        <w:t>特长生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依据考生所填报项目按</w:t>
      </w:r>
      <w:r>
        <w:rPr>
          <w:rFonts w:hint="eastAsia" w:ascii="等线" w:hAnsi="等线" w:eastAsia="仿宋" w:cs="仿宋"/>
          <w:color w:val="auto"/>
          <w:sz w:val="28"/>
          <w:szCs w:val="28"/>
          <w:lang w:val="en-US" w:eastAsia="zh-CN"/>
        </w:rPr>
        <w:t>综合</w:t>
      </w:r>
      <w:r>
        <w:rPr>
          <w:rFonts w:hint="eastAsia" w:ascii="等线" w:hAnsi="等线" w:eastAsia="仿宋" w:cs="仿宋"/>
          <w:color w:val="auto"/>
          <w:sz w:val="28"/>
          <w:szCs w:val="28"/>
        </w:rPr>
        <w:t>成绩从高分到低分进行录取</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具体规则</w:t>
      </w:r>
      <w:r>
        <w:rPr>
          <w:rFonts w:hint="eastAsia" w:ascii="等线" w:hAnsi="等线" w:eastAsia="仿宋" w:cs="仿宋"/>
          <w:color w:val="auto"/>
          <w:sz w:val="28"/>
          <w:szCs w:val="28"/>
          <w:lang w:eastAsia="zh-CN"/>
        </w:rPr>
        <w:t>详见</w:t>
      </w:r>
      <w:r>
        <w:rPr>
          <w:rFonts w:hint="eastAsia" w:ascii="等线" w:hAnsi="等线" w:eastAsia="仿宋" w:cs="仿宋"/>
          <w:color w:val="auto"/>
          <w:sz w:val="28"/>
          <w:szCs w:val="28"/>
          <w:u w:val="single"/>
          <w:lang w:eastAsia="zh-CN"/>
        </w:rPr>
        <w:t>《</w:t>
      </w:r>
      <w:r>
        <w:rPr>
          <w:rFonts w:hint="eastAsia" w:ascii="等线" w:hAnsi="等线" w:eastAsia="仿宋" w:cs="仿宋"/>
          <w:color w:val="auto"/>
          <w:sz w:val="28"/>
          <w:szCs w:val="28"/>
          <w:u w:val="single"/>
          <w:lang w:val="en-US" w:eastAsia="zh-CN"/>
        </w:rPr>
        <w:t xml:space="preserve"> 湖南电气职业技术</w:t>
      </w:r>
      <w:r>
        <w:rPr>
          <w:rFonts w:hint="eastAsia" w:ascii="等线" w:hAnsi="等线" w:eastAsia="仿宋" w:cs="仿宋"/>
          <w:color w:val="auto"/>
          <w:sz w:val="28"/>
          <w:szCs w:val="28"/>
          <w:u w:val="single"/>
          <w:lang w:eastAsia="zh-CN"/>
        </w:rPr>
        <w:t>学院2024年体育特长生高职单招方案》</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u w:val="none"/>
          <w:lang w:eastAsia="zh-CN"/>
        </w:rPr>
        <w:t>为</w:t>
      </w:r>
      <w:r>
        <w:rPr>
          <w:rFonts w:hint="eastAsia" w:ascii="等线" w:hAnsi="等线" w:eastAsia="仿宋" w:cs="仿宋"/>
          <w:color w:val="auto"/>
          <w:sz w:val="28"/>
          <w:szCs w:val="28"/>
          <w:u w:val="none"/>
          <w:lang w:val="en-US" w:eastAsia="zh-CN"/>
        </w:rPr>
        <w:t>避免个别专业扎堆报考，造成后续普通类考生计划不足，各专业录取特长生考生的人数不超过</w:t>
      </w:r>
      <w:r>
        <w:rPr>
          <w:rFonts w:hint="eastAsia" w:ascii="等线" w:hAnsi="等线" w:eastAsia="仿宋" w:cs="仿宋"/>
          <w:color w:val="auto"/>
          <w:sz w:val="28"/>
          <w:szCs w:val="28"/>
          <w:highlight w:val="none"/>
          <w:u w:val="single"/>
          <w:lang w:val="en-US" w:eastAsia="zh-CN"/>
        </w:rPr>
        <w:t>2</w:t>
      </w:r>
      <w:r>
        <w:rPr>
          <w:rFonts w:hint="eastAsia" w:ascii="等线" w:hAnsi="等线" w:eastAsia="仿宋" w:cs="仿宋"/>
          <w:color w:val="auto"/>
          <w:sz w:val="28"/>
          <w:szCs w:val="28"/>
          <w:u w:val="none"/>
          <w:lang w:val="en-US" w:eastAsia="zh-CN"/>
        </w:rPr>
        <w:t>人。</w:t>
      </w:r>
    </w:p>
    <w:p>
      <w:pPr>
        <w:widowControl/>
        <w:shd w:val="clear" w:color="auto" w:fill="FFFFFF"/>
        <w:spacing w:line="500" w:lineRule="exact"/>
        <w:jc w:val="left"/>
        <w:rPr>
          <w:rFonts w:hint="eastAsia" w:ascii="等线" w:hAnsi="等线" w:eastAsia="仿宋" w:cs="仿宋"/>
          <w:color w:val="auto"/>
          <w:sz w:val="28"/>
          <w:szCs w:val="28"/>
        </w:rPr>
      </w:pPr>
      <w:r>
        <w:rPr>
          <w:rFonts w:hint="eastAsia" w:ascii="等线" w:hAnsi="等线" w:eastAsia="仿宋" w:cs="仿宋"/>
          <w:color w:val="auto"/>
          <w:sz w:val="28"/>
          <w:szCs w:val="28"/>
          <w:lang w:val="en-US" w:eastAsia="zh-CN"/>
        </w:rPr>
        <w:t xml:space="preserve">    4.</w:t>
      </w:r>
      <w:r>
        <w:rPr>
          <w:rFonts w:hint="eastAsia" w:ascii="等线" w:hAnsi="等线" w:eastAsia="仿宋" w:cs="仿宋"/>
          <w:color w:val="auto"/>
          <w:sz w:val="28"/>
          <w:szCs w:val="28"/>
        </w:rPr>
        <w:t>普通类考生</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根据各专业分类别招生计划数，依据考生所填报专业按</w:t>
      </w:r>
      <w:r>
        <w:rPr>
          <w:rFonts w:hint="eastAsia" w:ascii="等线" w:hAnsi="等线" w:eastAsia="仿宋" w:cs="仿宋"/>
          <w:color w:val="auto"/>
          <w:sz w:val="28"/>
          <w:szCs w:val="28"/>
          <w:lang w:val="en-US" w:eastAsia="zh-CN"/>
        </w:rPr>
        <w:t>综合成绩</w:t>
      </w:r>
      <w:r>
        <w:rPr>
          <w:rFonts w:hint="eastAsia" w:ascii="等线" w:hAnsi="等线" w:eastAsia="仿宋" w:cs="仿宋"/>
          <w:color w:val="auto"/>
          <w:sz w:val="28"/>
          <w:szCs w:val="28"/>
        </w:rPr>
        <w:t>从高分到低分进行录取，录满为止。如遇生源不足，则对该专业所对应专业组内未录取且服从调剂的考生按</w:t>
      </w:r>
      <w:r>
        <w:rPr>
          <w:rFonts w:hint="eastAsia" w:ascii="等线" w:hAnsi="等线" w:eastAsia="仿宋" w:cs="仿宋"/>
          <w:color w:val="auto"/>
          <w:sz w:val="28"/>
          <w:szCs w:val="28"/>
          <w:lang w:val="en-US" w:eastAsia="zh-CN"/>
        </w:rPr>
        <w:t>综合成绩</w:t>
      </w:r>
      <w:r>
        <w:rPr>
          <w:rFonts w:hint="eastAsia" w:ascii="等线" w:hAnsi="等线" w:eastAsia="仿宋" w:cs="仿宋"/>
          <w:color w:val="auto"/>
          <w:sz w:val="28"/>
          <w:szCs w:val="28"/>
        </w:rPr>
        <w:t>从高分到低分进行调剂录取。</w:t>
      </w:r>
    </w:p>
    <w:p>
      <w:pPr>
        <w:widowControl/>
        <w:shd w:val="clear" w:color="auto" w:fill="FFFFFF"/>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第二十九条</w:t>
      </w:r>
      <w:r>
        <w:rPr>
          <w:rFonts w:hint="eastAsia" w:ascii="等线" w:hAnsi="等线" w:eastAsia="仿宋" w:cs="仿宋"/>
          <w:color w:val="auto"/>
          <w:sz w:val="28"/>
          <w:szCs w:val="28"/>
          <w:lang w:val="en-US" w:eastAsia="zh-CN"/>
        </w:rPr>
        <w:t xml:space="preserve"> 对于末位同分的考生，依据以下排序原则进行录取。同分排序规则为：</w:t>
      </w:r>
    </w:p>
    <w:p>
      <w:pPr>
        <w:widowControl/>
        <w:shd w:val="clear" w:color="auto" w:fill="FFFFFF"/>
        <w:spacing w:line="500" w:lineRule="exact"/>
        <w:ind w:firstLine="560" w:firstLineChars="200"/>
        <w:jc w:val="left"/>
        <w:rPr>
          <w:rFonts w:hint="eastAsia" w:ascii="等线" w:hAnsi="等线" w:eastAsia="仿宋" w:cs="仿宋"/>
          <w:color w:val="auto"/>
          <w:sz w:val="28"/>
          <w:szCs w:val="28"/>
          <w:u w:val="single"/>
          <w:lang w:val="en-US" w:eastAsia="zh-CN"/>
        </w:rPr>
      </w:pPr>
      <w:r>
        <w:rPr>
          <w:rFonts w:hint="eastAsia" w:ascii="等线" w:hAnsi="等线" w:eastAsia="仿宋" w:cs="仿宋"/>
          <w:color w:val="auto"/>
          <w:sz w:val="28"/>
          <w:szCs w:val="28"/>
          <w:u w:val="none"/>
          <w:lang w:val="en-US" w:eastAsia="zh-CN"/>
        </w:rPr>
        <w:t>第一类考生：按考生</w:t>
      </w:r>
      <w:r>
        <w:rPr>
          <w:rFonts w:hint="eastAsia" w:ascii="等线" w:hAnsi="等线" w:eastAsia="仿宋" w:cs="仿宋"/>
          <w:color w:val="auto"/>
          <w:sz w:val="28"/>
          <w:szCs w:val="28"/>
          <w:u w:val="none"/>
        </w:rPr>
        <w:t>高中学业水平合格性考试语数学</w:t>
      </w:r>
      <w:r>
        <w:rPr>
          <w:rFonts w:hint="eastAsia" w:ascii="等线" w:hAnsi="等线" w:eastAsia="仿宋" w:cs="仿宋"/>
          <w:color w:val="auto"/>
          <w:sz w:val="28"/>
          <w:szCs w:val="28"/>
          <w:u w:val="none"/>
          <w:lang w:val="en-US" w:eastAsia="zh-CN"/>
        </w:rPr>
        <w:t>外三科总成绩（即文化素质测试总成绩）、职业技能测试、考生</w:t>
      </w:r>
      <w:r>
        <w:rPr>
          <w:rFonts w:hint="eastAsia" w:ascii="等线" w:hAnsi="等线" w:eastAsia="仿宋" w:cs="仿宋"/>
          <w:color w:val="auto"/>
          <w:sz w:val="28"/>
          <w:szCs w:val="28"/>
          <w:u w:val="none"/>
        </w:rPr>
        <w:t>高中学业水平合格性考试</w:t>
      </w:r>
      <w:r>
        <w:rPr>
          <w:rFonts w:hint="eastAsia" w:ascii="等线" w:hAnsi="等线" w:eastAsia="仿宋" w:cs="仿宋"/>
          <w:color w:val="auto"/>
          <w:sz w:val="28"/>
          <w:szCs w:val="28"/>
          <w:u w:val="none"/>
          <w:lang w:val="en-US" w:eastAsia="zh-CN"/>
        </w:rPr>
        <w:t>语文数学两科之和、语文或数学单科最高成绩、外语单科成绩从高到低进行录取。</w:t>
      </w:r>
    </w:p>
    <w:p>
      <w:pPr>
        <w:widowControl/>
        <w:shd w:val="clear" w:color="auto" w:fill="FFFFFF"/>
        <w:spacing w:line="500" w:lineRule="exact"/>
        <w:ind w:firstLine="560" w:firstLineChars="200"/>
        <w:jc w:val="left"/>
        <w:rPr>
          <w:rFonts w:hint="eastAsia" w:ascii="等线" w:hAnsi="等线" w:eastAsia="仿宋" w:cs="仿宋"/>
          <w:i w:val="0"/>
          <w:iCs w:val="0"/>
          <w:color w:val="auto"/>
          <w:sz w:val="28"/>
          <w:szCs w:val="28"/>
          <w:highlight w:val="none"/>
          <w:u w:val="none"/>
          <w:lang w:val="en-US" w:eastAsia="zh-CN"/>
        </w:rPr>
      </w:pPr>
      <w:r>
        <w:rPr>
          <w:rFonts w:hint="eastAsia" w:ascii="等线" w:hAnsi="等线" w:eastAsia="仿宋" w:cs="仿宋"/>
          <w:i w:val="0"/>
          <w:iCs w:val="0"/>
          <w:color w:val="auto"/>
          <w:sz w:val="28"/>
          <w:szCs w:val="28"/>
          <w:highlight w:val="none"/>
          <w:u w:val="none"/>
          <w:lang w:val="en-US" w:eastAsia="zh-CN"/>
        </w:rPr>
        <w:t>第二类考生：按文化素质测试、职业技能测试、文化素质测试语文数学两科之和、语文或数学单科最高成绩、外语单科成绩从高到低顺序录取。</w:t>
      </w:r>
    </w:p>
    <w:p>
      <w:pPr>
        <w:widowControl/>
        <w:numPr>
          <w:ilvl w:val="0"/>
          <w:numId w:val="5"/>
        </w:numPr>
        <w:shd w:val="clear" w:color="auto" w:fill="FFFFFF"/>
        <w:spacing w:line="500" w:lineRule="exact"/>
        <w:ind w:firstLine="560" w:firstLineChars="200"/>
        <w:jc w:val="left"/>
        <w:rPr>
          <w:rFonts w:hint="eastAsia" w:ascii="等线" w:hAnsi="等线" w:eastAsia="仿宋" w:cs="仿宋"/>
          <w:color w:val="auto"/>
          <w:sz w:val="28"/>
          <w:szCs w:val="28"/>
          <w:highlight w:val="none"/>
          <w:u w:val="none"/>
          <w:lang w:val="en-US" w:eastAsia="zh-CN"/>
        </w:rPr>
      </w:pPr>
      <w:r>
        <w:rPr>
          <w:rFonts w:hint="eastAsia" w:ascii="等线" w:hAnsi="等线" w:eastAsia="仿宋" w:cs="仿宋"/>
          <w:color w:val="auto"/>
          <w:sz w:val="28"/>
          <w:szCs w:val="28"/>
          <w:highlight w:val="none"/>
          <w:u w:val="none"/>
          <w:lang w:val="en-US" w:eastAsia="zh-CN"/>
        </w:rPr>
        <w:t>第四类考生：按职业技能测试成绩第一部分、第二部分、第三部分成绩从高到低顺序录取。</w:t>
      </w:r>
    </w:p>
    <w:p>
      <w:pPr>
        <w:widowControl/>
        <w:numPr>
          <w:ilvl w:val="-1"/>
          <w:numId w:val="0"/>
        </w:numPr>
        <w:shd w:val="clear" w:color="auto" w:fill="FFFFFF"/>
        <w:spacing w:line="500" w:lineRule="exact"/>
        <w:ind w:firstLine="560" w:firstLineChars="200"/>
        <w:jc w:val="left"/>
        <w:rPr>
          <w:rFonts w:hint="eastAsia" w:ascii="等线" w:hAnsi="等线" w:eastAsia="仿宋" w:cs="仿宋"/>
          <w:color w:val="auto"/>
          <w:sz w:val="28"/>
          <w:szCs w:val="28"/>
          <w:lang w:val="en-US" w:eastAsia="zh-CN"/>
        </w:rPr>
      </w:pPr>
      <w:r>
        <w:rPr>
          <w:rFonts w:hint="eastAsia" w:ascii="等线" w:hAnsi="等线" w:eastAsia="仿宋" w:cs="仿宋"/>
          <w:color w:val="auto"/>
          <w:sz w:val="28"/>
          <w:szCs w:val="28"/>
          <w:highlight w:val="none"/>
          <w:u w:val="none"/>
          <w:lang w:val="en-US" w:eastAsia="zh-CN"/>
        </w:rPr>
        <w:t xml:space="preserve">第五类考生：按专项特长测试、文化素质测试、文化素质测试语文数学两科之和、语文或数学单科最高成绩、外语单科成绩依次排列。 </w:t>
      </w:r>
    </w:p>
    <w:p>
      <w:pPr>
        <w:widowControl/>
        <w:shd w:val="clear" w:color="auto" w:fill="FFFFFF"/>
        <w:spacing w:line="500" w:lineRule="exact"/>
        <w:ind w:firstLine="562" w:firstLineChars="200"/>
        <w:jc w:val="left"/>
        <w:rPr>
          <w:rFonts w:hint="eastAsia" w:ascii="等线" w:hAnsi="等线" w:eastAsia="仿宋" w:cs="仿宋"/>
          <w:color w:val="auto"/>
          <w:sz w:val="28"/>
          <w:szCs w:val="28"/>
          <w:u w:val="single"/>
          <w:lang w:val="en-US" w:eastAsia="zh-CN"/>
        </w:rPr>
      </w:pPr>
      <w:r>
        <w:rPr>
          <w:rFonts w:hint="eastAsia" w:ascii="等线" w:hAnsi="等线" w:eastAsia="仿宋" w:cs="仿宋"/>
          <w:b/>
          <w:bCs/>
          <w:color w:val="auto"/>
          <w:sz w:val="28"/>
          <w:szCs w:val="28"/>
          <w:lang w:val="en-US" w:eastAsia="zh-CN"/>
        </w:rPr>
        <w:t xml:space="preserve">第三十条 </w:t>
      </w:r>
      <w:r>
        <w:rPr>
          <w:rFonts w:hint="eastAsia" w:ascii="等线" w:hAnsi="等线" w:eastAsia="仿宋" w:cs="仿宋"/>
          <w:color w:val="auto"/>
          <w:sz w:val="28"/>
          <w:szCs w:val="28"/>
          <w:lang w:val="en-US" w:eastAsia="zh-CN"/>
        </w:rPr>
        <w:t>为保障生源质量，我校提前确定录取合格标准，未合格的不予录取。</w:t>
      </w:r>
      <w:r>
        <w:rPr>
          <w:rFonts w:hint="eastAsia" w:ascii="等线" w:hAnsi="等线" w:eastAsia="仿宋" w:cs="仿宋"/>
          <w:color w:val="auto"/>
          <w:sz w:val="28"/>
          <w:szCs w:val="28"/>
          <w:highlight w:val="none"/>
          <w:lang w:val="en-US" w:eastAsia="zh-CN"/>
        </w:rPr>
        <w:t>不合格标准是</w:t>
      </w:r>
      <w:r>
        <w:rPr>
          <w:rFonts w:hint="eastAsia" w:ascii="等线" w:hAnsi="等线" w:eastAsia="仿宋" w:cs="仿宋"/>
          <w:color w:val="auto"/>
          <w:sz w:val="28"/>
          <w:szCs w:val="28"/>
          <w:highlight w:val="none"/>
          <w:u w:val="single"/>
          <w:lang w:val="en-US" w:eastAsia="zh-CN"/>
        </w:rPr>
        <w:t>：填报虚假高考报名信息；有缺考或舞弊、代考等行为；文化素质测试或职业技能测试科目成绩为零；</w:t>
      </w:r>
      <w:r>
        <w:rPr>
          <w:rFonts w:hint="eastAsia" w:ascii="等线" w:hAnsi="等线" w:eastAsia="仿宋" w:cs="仿宋"/>
          <w:color w:val="auto"/>
          <w:sz w:val="28"/>
          <w:szCs w:val="28"/>
          <w:u w:val="single"/>
          <w:lang w:val="en-US" w:eastAsia="zh-CN"/>
        </w:rPr>
        <w:t>未按要求在指定时间内办理录取确认手续。</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val="en-US" w:eastAsia="zh-CN"/>
        </w:rPr>
        <w:t xml:space="preserve">第三十一条 </w:t>
      </w:r>
      <w:r>
        <w:rPr>
          <w:rFonts w:hint="eastAsia" w:ascii="等线" w:hAnsi="等线" w:eastAsia="仿宋" w:cs="仿宋"/>
          <w:color w:val="auto"/>
          <w:sz w:val="28"/>
          <w:szCs w:val="28"/>
          <w:lang w:val="en-US" w:eastAsia="zh-CN"/>
        </w:rPr>
        <w:t>我校将通过官网（http://hndqzyjsxy.zs.bysjy.com.cn/</w:t>
      </w:r>
      <w:r>
        <w:rPr>
          <w:rFonts w:hint="eastAsia" w:ascii="等线" w:hAnsi="等线" w:eastAsia="仿宋" w:cs="仿宋"/>
          <w:color w:val="auto"/>
          <w:sz w:val="28"/>
          <w:szCs w:val="28"/>
          <w:u w:val="single"/>
          <w:lang w:val="en-US" w:eastAsia="zh-CN"/>
        </w:rPr>
        <w:t>）</w:t>
      </w:r>
      <w:r>
        <w:rPr>
          <w:rFonts w:hint="eastAsia" w:ascii="等线" w:hAnsi="等线" w:eastAsia="仿宋" w:cs="仿宋"/>
          <w:color w:val="auto"/>
          <w:sz w:val="28"/>
          <w:szCs w:val="28"/>
          <w:lang w:val="en-US" w:eastAsia="zh-CN"/>
        </w:rPr>
        <w:t>发布单招拟录取名单，拟录取考生需在我校规定时间内办理相关录取确认手续。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lang w:val="en-US" w:eastAsia="zh-CN"/>
        </w:rPr>
      </w:pPr>
      <w:r>
        <w:rPr>
          <w:rFonts w:hint="eastAsia" w:ascii="等线" w:hAnsi="等线" w:eastAsia="仿宋" w:cs="仿宋"/>
          <w:b/>
          <w:bCs/>
          <w:color w:val="auto"/>
          <w:sz w:val="28"/>
          <w:szCs w:val="28"/>
          <w:lang w:eastAsia="zh-CN"/>
        </w:rPr>
        <w:t>第三十二条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单招录取的学生不得参加本年度统一高考和普通高校对口招生考试。</w:t>
      </w:r>
      <w:r>
        <w:rPr>
          <w:rFonts w:hint="eastAsia" w:ascii="等线" w:hAnsi="等线" w:eastAsia="仿宋" w:cs="仿宋"/>
          <w:color w:val="auto"/>
          <w:sz w:val="28"/>
          <w:szCs w:val="28"/>
          <w:lang w:val="en-US" w:eastAsia="zh-CN"/>
        </w:rPr>
        <w:t>单招录取的学生不得转学，特殊情况需转专业的，按照我校相关文件规定，在本校当年单招专业范围内转换。</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第三十三条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widowControl/>
        <w:numPr>
          <w:ilvl w:val="0"/>
          <w:numId w:val="0"/>
        </w:numPr>
        <w:shd w:val="clear" w:color="auto" w:fill="FFFFFF"/>
        <w:spacing w:line="500" w:lineRule="exact"/>
        <w:ind w:firstLine="562" w:firstLineChars="200"/>
        <w:jc w:val="left"/>
        <w:rPr>
          <w:rFonts w:hint="default" w:ascii="仿宋" w:hAnsi="仿宋" w:eastAsia="仿宋" w:cs="仿宋"/>
          <w:color w:val="auto"/>
          <w:sz w:val="28"/>
          <w:szCs w:val="28"/>
          <w:u w:val="none"/>
          <w:lang w:val="en-US" w:eastAsia="zh-CN"/>
        </w:rPr>
      </w:pPr>
      <w:r>
        <w:rPr>
          <w:rFonts w:hint="eastAsia" w:ascii="等线" w:hAnsi="等线" w:eastAsia="仿宋" w:cs="仿宋"/>
          <w:b/>
          <w:bCs/>
          <w:color w:val="auto"/>
          <w:sz w:val="28"/>
          <w:szCs w:val="28"/>
          <w:lang w:val="en-US" w:eastAsia="zh-CN"/>
        </w:rPr>
        <w:t xml:space="preserve">第三十四条 </w:t>
      </w:r>
      <w:r>
        <w:rPr>
          <w:rFonts w:hint="eastAsia" w:ascii="等线" w:hAnsi="等线" w:eastAsia="仿宋" w:cs="仿宋"/>
          <w:color w:val="auto"/>
          <w:sz w:val="28"/>
          <w:szCs w:val="28"/>
          <w:lang w:val="en-US" w:eastAsia="zh-CN"/>
        </w:rPr>
        <w:t>单招第一志愿录取结束后，如有剩余专业计划，我校将向社会公布有缺额的专业及计划数，并</w:t>
      </w:r>
      <w:r>
        <w:rPr>
          <w:rFonts w:hint="eastAsia" w:ascii="等线" w:hAnsi="等线" w:eastAsia="仿宋" w:cs="仿宋"/>
          <w:color w:val="auto"/>
          <w:sz w:val="28"/>
          <w:szCs w:val="28"/>
        </w:rPr>
        <w:t>组织第二志愿报考我校且未被第一志愿录取考生举行考试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第</w:t>
      </w:r>
      <w:r>
        <w:rPr>
          <w:rFonts w:hint="eastAsia" w:ascii="等线" w:hAnsi="等线" w:eastAsia="仿宋" w:cs="仿宋"/>
          <w:color w:val="auto"/>
          <w:sz w:val="28"/>
          <w:szCs w:val="28"/>
        </w:rPr>
        <w:t>二志愿考试要求及录取</w:t>
      </w:r>
      <w:r>
        <w:rPr>
          <w:rFonts w:hint="eastAsia" w:ascii="等线" w:hAnsi="等线" w:eastAsia="仿宋" w:cs="仿宋"/>
          <w:color w:val="auto"/>
          <w:sz w:val="28"/>
          <w:szCs w:val="28"/>
          <w:lang w:val="en-US" w:eastAsia="zh-CN"/>
        </w:rPr>
        <w:t>规</w:t>
      </w:r>
      <w:r>
        <w:rPr>
          <w:rFonts w:hint="eastAsia" w:ascii="等线" w:hAnsi="等线" w:eastAsia="仿宋" w:cs="仿宋"/>
          <w:color w:val="auto"/>
          <w:sz w:val="28"/>
          <w:szCs w:val="28"/>
        </w:rPr>
        <w:t>则</w:t>
      </w:r>
      <w:r>
        <w:rPr>
          <w:rFonts w:hint="eastAsia" w:ascii="等线" w:hAnsi="等线" w:eastAsia="仿宋" w:cs="仿宋"/>
          <w:color w:val="auto"/>
          <w:sz w:val="28"/>
          <w:szCs w:val="28"/>
          <w:lang w:val="en-US" w:eastAsia="zh-CN"/>
        </w:rPr>
        <w:t>等</w:t>
      </w:r>
      <w:r>
        <w:rPr>
          <w:rFonts w:hint="eastAsia" w:ascii="等线" w:hAnsi="等线" w:eastAsia="仿宋" w:cs="仿宋"/>
          <w:color w:val="auto"/>
          <w:sz w:val="28"/>
          <w:szCs w:val="28"/>
        </w:rPr>
        <w:t>与第一志愿</w:t>
      </w:r>
      <w:r>
        <w:rPr>
          <w:rFonts w:hint="eastAsia" w:ascii="等线" w:hAnsi="等线" w:eastAsia="仿宋" w:cs="仿宋"/>
          <w:color w:val="auto"/>
          <w:sz w:val="28"/>
          <w:szCs w:val="28"/>
          <w:lang w:val="en-US" w:eastAsia="zh-CN"/>
        </w:rPr>
        <w:t>的相关规定</w:t>
      </w:r>
      <w:r>
        <w:rPr>
          <w:rFonts w:hint="eastAsia" w:ascii="等线" w:hAnsi="等线" w:eastAsia="仿宋" w:cs="仿宋"/>
          <w:color w:val="auto"/>
          <w:sz w:val="28"/>
          <w:szCs w:val="28"/>
        </w:rPr>
        <w:t>一致。</w:t>
      </w:r>
    </w:p>
    <w:p>
      <w:pPr>
        <w:numPr>
          <w:ilvl w:val="0"/>
          <w:numId w:val="2"/>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监督管理</w:t>
      </w:r>
    </w:p>
    <w:p>
      <w:pPr>
        <w:numPr>
          <w:ilvl w:val="0"/>
          <w:numId w:val="0"/>
        </w:numPr>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val="en-US" w:eastAsia="zh-CN"/>
        </w:rPr>
        <w:t xml:space="preserve">第三十五条 </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考试及录取结束后，学校</w:t>
      </w:r>
      <w:r>
        <w:rPr>
          <w:rFonts w:hint="eastAsia" w:ascii="等线" w:hAnsi="等线" w:eastAsia="仿宋" w:cs="仿宋"/>
          <w:color w:val="auto"/>
          <w:sz w:val="28"/>
          <w:szCs w:val="28"/>
          <w:lang w:val="en-US" w:eastAsia="zh-CN"/>
        </w:rPr>
        <w:t>按照要求及时</w:t>
      </w:r>
      <w:r>
        <w:rPr>
          <w:rFonts w:hint="eastAsia" w:ascii="等线" w:hAnsi="等线" w:eastAsia="仿宋" w:cs="仿宋"/>
          <w:color w:val="auto"/>
          <w:sz w:val="28"/>
          <w:szCs w:val="28"/>
        </w:rPr>
        <w:t>将考试结果及拟录取考生情况在学校官网公示。</w:t>
      </w:r>
    </w:p>
    <w:p>
      <w:pPr>
        <w:numPr>
          <w:ilvl w:val="0"/>
          <w:numId w:val="0"/>
        </w:numPr>
        <w:spacing w:line="500" w:lineRule="exact"/>
        <w:ind w:firstLine="562" w:firstLineChars="200"/>
        <w:jc w:val="left"/>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第三十六条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lang w:val="en-US" w:eastAsia="zh-CN"/>
        </w:rPr>
        <w:t>单招期间，确保规范有序、公平公正，在学校纪委（纪检监察审计部）全程监督检查下进行单招考试、录取等工作。</w:t>
      </w:r>
    </w:p>
    <w:p>
      <w:pPr>
        <w:numPr>
          <w:ilvl w:val="0"/>
          <w:numId w:val="0"/>
        </w:numPr>
        <w:spacing w:line="500" w:lineRule="exact"/>
        <w:ind w:firstLine="562" w:firstLineChars="200"/>
        <w:jc w:val="left"/>
        <w:rPr>
          <w:rFonts w:hint="eastAsia" w:ascii="等线" w:hAnsi="等线" w:eastAsia="仿宋" w:cs="仿宋"/>
          <w:color w:val="auto"/>
          <w:sz w:val="28"/>
          <w:szCs w:val="28"/>
          <w:lang w:eastAsia="zh-CN"/>
        </w:rPr>
      </w:pPr>
      <w:r>
        <w:rPr>
          <w:rFonts w:hint="eastAsia" w:ascii="等线" w:hAnsi="等线" w:eastAsia="仿宋" w:cs="仿宋"/>
          <w:b/>
          <w:bCs/>
          <w:color w:val="auto"/>
          <w:sz w:val="28"/>
          <w:szCs w:val="28"/>
          <w:lang w:eastAsia="zh-CN"/>
        </w:rPr>
        <w:t>第三十七条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color w:val="auto"/>
          <w:sz w:val="28"/>
          <w:szCs w:val="28"/>
          <w:lang w:val="en-US" w:eastAsia="zh-CN"/>
        </w:rPr>
        <w:t>可向公安机关反映</w:t>
      </w:r>
      <w:r>
        <w:rPr>
          <w:rFonts w:hint="eastAsia" w:ascii="等线" w:hAnsi="等线" w:eastAsia="仿宋" w:cs="仿宋"/>
          <w:color w:val="auto"/>
          <w:sz w:val="28"/>
          <w:szCs w:val="28"/>
        </w:rPr>
        <w:t>。</w:t>
      </w:r>
    </w:p>
    <w:p>
      <w:pPr>
        <w:numPr>
          <w:ilvl w:val="0"/>
          <w:numId w:val="0"/>
        </w:numPr>
        <w:spacing w:line="500" w:lineRule="exact"/>
        <w:ind w:firstLine="562" w:firstLineChars="200"/>
        <w:jc w:val="left"/>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第三十八条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lang w:val="en-US" w:eastAsia="zh-CN"/>
        </w:rPr>
        <w:t>我校将严格执行招生政策和招生纪律，对于</w:t>
      </w:r>
      <w:r>
        <w:rPr>
          <w:rFonts w:hint="eastAsia" w:ascii="等线" w:hAnsi="等线" w:eastAsia="仿宋" w:cs="仿宋"/>
          <w:color w:val="auto"/>
          <w:sz w:val="28"/>
          <w:szCs w:val="28"/>
        </w:rPr>
        <w:t>在</w:t>
      </w:r>
      <w:r>
        <w:rPr>
          <w:rFonts w:hint="eastAsia" w:ascii="等线" w:hAnsi="等线" w:eastAsia="仿宋" w:cs="仿宋"/>
          <w:color w:val="auto"/>
          <w:sz w:val="28"/>
          <w:szCs w:val="28"/>
          <w:lang w:val="en-US" w:eastAsia="zh-CN"/>
        </w:rPr>
        <w:t>单招</w:t>
      </w:r>
      <w:r>
        <w:rPr>
          <w:rFonts w:hint="eastAsia" w:ascii="等线" w:hAnsi="等线" w:eastAsia="仿宋" w:cs="仿宋"/>
          <w:color w:val="auto"/>
          <w:sz w:val="28"/>
          <w:szCs w:val="28"/>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color w:val="auto"/>
          <w:sz w:val="28"/>
          <w:szCs w:val="28"/>
          <w:lang w:val="en-US" w:eastAsia="zh-CN"/>
        </w:rPr>
        <w:t>进行处理</w:t>
      </w:r>
      <w:r>
        <w:rPr>
          <w:rFonts w:hint="eastAsia" w:ascii="等线" w:hAnsi="等线" w:eastAsia="仿宋" w:cs="仿宋"/>
          <w:color w:val="auto"/>
          <w:sz w:val="28"/>
          <w:szCs w:val="28"/>
        </w:rPr>
        <w:t>。欢迎考生、家长及社会对我校单招工作进行监督，我校的投诉举报电话为</w:t>
      </w:r>
      <w:r>
        <w:rPr>
          <w:rFonts w:hint="eastAsia" w:ascii="等线" w:hAnsi="等线" w:eastAsia="仿宋" w:cs="仿宋"/>
          <w:color w:val="auto"/>
          <w:sz w:val="28"/>
          <w:szCs w:val="28"/>
          <w:u w:val="single"/>
          <w:lang w:val="en-US" w:eastAsia="zh-CN"/>
        </w:rPr>
        <w:t xml:space="preserve">0731-52810212 </w:t>
      </w:r>
      <w:r>
        <w:rPr>
          <w:rFonts w:hint="eastAsia" w:ascii="等线" w:hAnsi="等线" w:eastAsia="仿宋" w:cs="仿宋"/>
          <w:color w:val="auto"/>
          <w:sz w:val="28"/>
          <w:szCs w:val="28"/>
        </w:rPr>
        <w:t>。</w:t>
      </w:r>
    </w:p>
    <w:p>
      <w:pPr>
        <w:pStyle w:val="5"/>
        <w:rPr>
          <w:color w:val="auto"/>
        </w:rPr>
      </w:pPr>
    </w:p>
    <w:p>
      <w:pPr>
        <w:numPr>
          <w:ilvl w:val="0"/>
          <w:numId w:val="2"/>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附则</w:t>
      </w:r>
    </w:p>
    <w:p>
      <w:pPr>
        <w:pStyle w:val="5"/>
        <w:numPr>
          <w:ilvl w:val="0"/>
          <w:numId w:val="0"/>
        </w:numPr>
        <w:shd w:val="clear" w:color="auto" w:fill="FFFFFF"/>
        <w:spacing w:line="500" w:lineRule="exact"/>
        <w:ind w:firstLine="562" w:firstLineChars="200"/>
        <w:rPr>
          <w:rFonts w:hint="eastAsia" w:ascii="等线" w:hAnsi="等线" w:eastAsia="仿宋" w:cs="仿宋"/>
          <w:color w:val="auto"/>
          <w:kern w:val="2"/>
          <w:sz w:val="28"/>
          <w:szCs w:val="28"/>
          <w:lang w:val="en-US" w:eastAsia="zh-CN" w:bidi="ar-SA"/>
        </w:rPr>
      </w:pPr>
      <w:r>
        <w:rPr>
          <w:rFonts w:hint="eastAsia" w:ascii="等线" w:hAnsi="等线" w:eastAsia="仿宋" w:cs="仿宋"/>
          <w:b/>
          <w:bCs/>
          <w:color w:val="auto"/>
          <w:sz w:val="28"/>
          <w:szCs w:val="28"/>
          <w:lang w:eastAsia="zh-CN"/>
        </w:rPr>
        <w:t>第三十九条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kern w:val="2"/>
          <w:sz w:val="28"/>
          <w:szCs w:val="28"/>
          <w:lang w:val="en-US" w:eastAsia="zh-CN" w:bidi="ar-SA"/>
        </w:rPr>
        <w:t>学校对新生入学设有“绿色通道”。家庭经济特别困难的新生，可持乡（镇）以上人民政府证明向学校学生工作部申请办理学费缓交手续，并可根据国家有关规定申请国家助学贷款。（咨询电话：学工部0731-52810283）</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ascii="等线" w:hAnsi="等线" w:eastAsia="仿宋" w:cs="仿宋"/>
          <w:b/>
          <w:bCs/>
          <w:color w:val="auto"/>
          <w:sz w:val="32"/>
          <w:szCs w:val="32"/>
        </w:rPr>
      </w:pPr>
      <w:r>
        <w:rPr>
          <w:rFonts w:hint="eastAsia" w:ascii="等线" w:hAnsi="等线" w:eastAsia="仿宋" w:cs="仿宋"/>
          <w:b/>
          <w:bCs/>
          <w:color w:val="auto"/>
          <w:sz w:val="28"/>
          <w:szCs w:val="28"/>
          <w:lang w:eastAsia="zh-CN"/>
        </w:rPr>
        <w:t>第四十一条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第四十二条</w:t>
      </w:r>
      <w:r>
        <w:rPr>
          <w:rFonts w:hint="eastAsia" w:ascii="等线" w:hAnsi="等线" w:eastAsia="仿宋" w:cs="仿宋"/>
          <w:color w:val="auto"/>
          <w:sz w:val="28"/>
          <w:szCs w:val="28"/>
          <w:lang w:val="en-US" w:eastAsia="zh-CN"/>
        </w:rPr>
        <w:t xml:space="preserve"> 新生入学后3个月内</w:t>
      </w:r>
      <w:r>
        <w:rPr>
          <w:rFonts w:hint="eastAsia" w:ascii="等线" w:hAnsi="等线" w:eastAsia="仿宋" w:cs="仿宋"/>
          <w:color w:val="auto"/>
          <w:sz w:val="28"/>
          <w:szCs w:val="28"/>
        </w:rPr>
        <w:t>，学校按照招生政策规定对新生报名资格、身心状况、录取手续及程序、录取资格、优惠资格及相关证明材料等</w:t>
      </w:r>
      <w:r>
        <w:rPr>
          <w:rFonts w:hint="eastAsia" w:ascii="等线" w:hAnsi="等线" w:eastAsia="仿宋" w:cs="仿宋"/>
          <w:color w:val="auto"/>
          <w:sz w:val="28"/>
          <w:szCs w:val="28"/>
          <w:lang w:val="en-US" w:eastAsia="zh-CN"/>
        </w:rPr>
        <w:t>进行复查复核。对复查复核发现的问题，</w:t>
      </w:r>
      <w:r>
        <w:rPr>
          <w:rFonts w:hint="eastAsia" w:ascii="等线" w:hAnsi="等线" w:eastAsia="仿宋" w:cs="仿宋"/>
          <w:color w:val="auto"/>
          <w:sz w:val="28"/>
          <w:szCs w:val="28"/>
        </w:rPr>
        <w:t>学校将集中研究处理，凡属弄虚作假者，</w:t>
      </w:r>
      <w:r>
        <w:rPr>
          <w:rFonts w:hint="eastAsia" w:ascii="等线" w:hAnsi="等线" w:eastAsia="仿宋" w:cs="仿宋"/>
          <w:color w:val="auto"/>
          <w:sz w:val="28"/>
          <w:szCs w:val="28"/>
          <w:lang w:val="en-US" w:eastAsia="zh-CN"/>
        </w:rPr>
        <w:t>一经查实，取消其入学资格。</w:t>
      </w:r>
      <w:r>
        <w:rPr>
          <w:rFonts w:hint="eastAsia" w:ascii="等线" w:hAnsi="等线" w:eastAsia="仿宋" w:cs="仿宋"/>
          <w:color w:val="auto"/>
          <w:sz w:val="28"/>
          <w:szCs w:val="28"/>
        </w:rPr>
        <w:t>对于弄虚作假情节严重或涉嫌冒名顶替上大学的，移送相关部门调查处理。</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第四十三条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本章程通过湖南省教育考试院和学院官网向社会发布，对于各种媒体节选公布的章程内容，如理解有误，以学校公布的完整单独招生章程为准。</w:t>
      </w:r>
    </w:p>
    <w:p>
      <w:pPr>
        <w:pStyle w:val="5"/>
        <w:numPr>
          <w:ilvl w:val="0"/>
          <w:numId w:val="0"/>
        </w:numPr>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第四十四条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学校招生联系方式</w:t>
      </w:r>
    </w:p>
    <w:p>
      <w:pPr>
        <w:pStyle w:val="5"/>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rPr>
        <w:t>通信地址</w:t>
      </w:r>
      <w:r>
        <w:rPr>
          <w:rFonts w:hint="eastAsia" w:ascii="等线" w:hAnsi="等线" w:eastAsia="仿宋" w:cs="仿宋"/>
          <w:color w:val="auto"/>
          <w:sz w:val="28"/>
          <w:szCs w:val="28"/>
          <w:u w:val="single"/>
        </w:rPr>
        <w:t xml:space="preserve">：湖南省湘潭市岳塘区下摄司街2号 </w:t>
      </w:r>
      <w:r>
        <w:rPr>
          <w:rFonts w:hint="eastAsia" w:ascii="等线" w:hAnsi="等线" w:eastAsia="仿宋" w:cs="仿宋"/>
          <w:color w:val="auto"/>
          <w:sz w:val="28"/>
          <w:szCs w:val="28"/>
          <w:u w:val="single"/>
          <w:lang w:val="en-US" w:eastAsia="zh-CN"/>
        </w:rPr>
        <w:t xml:space="preserve">   </w:t>
      </w:r>
    </w:p>
    <w:p>
      <w:pPr>
        <w:pStyle w:val="5"/>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rPr>
        <w:t>邮政编码</w:t>
      </w:r>
      <w:r>
        <w:rPr>
          <w:rFonts w:hint="eastAsia" w:ascii="等线" w:hAnsi="等线" w:eastAsia="仿宋" w:cs="仿宋"/>
          <w:color w:val="auto"/>
          <w:sz w:val="28"/>
          <w:szCs w:val="28"/>
          <w:u w:val="single"/>
        </w:rPr>
        <w:t>：411101</w:t>
      </w:r>
      <w:r>
        <w:rPr>
          <w:rFonts w:hint="eastAsia" w:ascii="等线" w:hAnsi="等线" w:eastAsia="仿宋" w:cs="仿宋"/>
          <w:color w:val="auto"/>
          <w:sz w:val="28"/>
          <w:szCs w:val="28"/>
          <w:u w:val="single"/>
          <w:lang w:val="en-US" w:eastAsia="zh-CN"/>
        </w:rPr>
        <w:t xml:space="preserve">  </w:t>
      </w:r>
    </w:p>
    <w:p>
      <w:pPr>
        <w:pStyle w:val="5"/>
        <w:ind w:firstLine="560" w:firstLineChars="200"/>
        <w:rPr>
          <w:rFonts w:hint="default" w:ascii="等线" w:hAnsi="等线" w:eastAsia="仿宋" w:cs="仿宋"/>
          <w:color w:val="auto"/>
          <w:sz w:val="28"/>
          <w:szCs w:val="28"/>
          <w:u w:val="single"/>
          <w:lang w:val="en-US" w:eastAsia="zh-CN"/>
        </w:rPr>
      </w:pPr>
      <w:r>
        <w:rPr>
          <w:rFonts w:hint="eastAsia" w:ascii="等线" w:hAnsi="等线" w:eastAsia="仿宋" w:cs="仿宋"/>
          <w:color w:val="auto"/>
          <w:sz w:val="28"/>
          <w:szCs w:val="28"/>
        </w:rPr>
        <w:t>招生咨询电话：</w:t>
      </w:r>
      <w:r>
        <w:rPr>
          <w:rFonts w:hint="eastAsia" w:ascii="等线" w:hAnsi="等线" w:eastAsia="仿宋" w:cs="仿宋"/>
          <w:color w:val="auto"/>
          <w:sz w:val="28"/>
          <w:szCs w:val="28"/>
          <w:u w:val="single"/>
        </w:rPr>
        <w:t>0731-58210621、52810201、58596575</w:t>
      </w:r>
      <w:r>
        <w:rPr>
          <w:rFonts w:hint="eastAsia" w:ascii="等线" w:hAnsi="等线" w:eastAsia="仿宋" w:cs="仿宋"/>
          <w:color w:val="auto"/>
          <w:sz w:val="28"/>
          <w:szCs w:val="28"/>
          <w:u w:val="single"/>
          <w:lang w:val="en-US" w:eastAsia="zh-CN"/>
        </w:rPr>
        <w:t xml:space="preserve">              </w:t>
      </w:r>
    </w:p>
    <w:p>
      <w:pPr>
        <w:pStyle w:val="5"/>
        <w:ind w:firstLine="560" w:firstLineChars="200"/>
        <w:rPr>
          <w:rFonts w:hint="default" w:ascii="等线" w:hAnsi="等线" w:eastAsia="仿宋" w:cs="仿宋"/>
          <w:color w:val="auto"/>
          <w:sz w:val="28"/>
          <w:szCs w:val="28"/>
          <w:u w:val="single"/>
          <w:lang w:val="en-US" w:eastAsia="zh-CN"/>
        </w:rPr>
      </w:pPr>
      <w:r>
        <w:rPr>
          <w:rFonts w:hint="eastAsia" w:ascii="等线" w:hAnsi="等线" w:eastAsia="仿宋" w:cs="仿宋"/>
          <w:b w:val="0"/>
          <w:bCs w:val="0"/>
          <w:color w:val="auto"/>
          <w:kern w:val="2"/>
          <w:sz w:val="28"/>
          <w:szCs w:val="28"/>
        </w:rPr>
        <w:t>招生咨询邮箱：</w:t>
      </w:r>
      <w:r>
        <w:rPr>
          <w:rFonts w:hint="eastAsia" w:ascii="等线" w:hAnsi="等线" w:eastAsia="仿宋" w:cs="仿宋"/>
          <w:b w:val="0"/>
          <w:bCs w:val="0"/>
          <w:color w:val="auto"/>
          <w:kern w:val="2"/>
          <w:sz w:val="28"/>
          <w:szCs w:val="28"/>
          <w:u w:val="single"/>
          <w:lang w:val="en-US" w:eastAsia="zh-CN"/>
        </w:rPr>
        <w:t xml:space="preserve"> hndqzjc@163.com                            </w:t>
      </w:r>
    </w:p>
    <w:p>
      <w:pPr>
        <w:pStyle w:val="5"/>
        <w:ind w:firstLine="560" w:firstLineChars="200"/>
        <w:rPr>
          <w:rFonts w:hint="default" w:ascii="等线" w:hAnsi="等线" w:eastAsia="仿宋" w:cs="仿宋"/>
          <w:b w:val="0"/>
          <w:bCs w:val="0"/>
          <w:color w:val="auto"/>
          <w:kern w:val="2"/>
          <w:sz w:val="28"/>
          <w:szCs w:val="28"/>
          <w:lang w:val="en-US" w:eastAsia="zh-CN"/>
        </w:rPr>
      </w:pPr>
      <w:r>
        <w:rPr>
          <w:rFonts w:hint="eastAsia" w:ascii="等线" w:hAnsi="等线" w:eastAsia="仿宋" w:cs="仿宋"/>
          <w:b w:val="0"/>
          <w:bCs w:val="0"/>
          <w:color w:val="auto"/>
          <w:kern w:val="2"/>
          <w:sz w:val="28"/>
          <w:szCs w:val="28"/>
          <w:lang w:val="en-US" w:eastAsia="zh-CN"/>
        </w:rPr>
        <w:t>招生</w:t>
      </w:r>
      <w:r>
        <w:rPr>
          <w:rFonts w:hint="eastAsia" w:ascii="等线" w:hAnsi="等线" w:eastAsia="仿宋" w:cs="仿宋"/>
          <w:b w:val="0"/>
          <w:bCs w:val="0"/>
          <w:color w:val="auto"/>
          <w:kern w:val="2"/>
          <w:sz w:val="28"/>
          <w:szCs w:val="28"/>
        </w:rPr>
        <w:t>信息发布网址</w:t>
      </w:r>
      <w:r>
        <w:rPr>
          <w:rFonts w:hint="eastAsia" w:ascii="等线" w:hAnsi="等线" w:eastAsia="仿宋" w:cs="仿宋"/>
          <w:b w:val="0"/>
          <w:bCs w:val="0"/>
          <w:color w:val="auto"/>
          <w:kern w:val="2"/>
          <w:sz w:val="28"/>
          <w:szCs w:val="28"/>
          <w:u w:val="single"/>
        </w:rPr>
        <w:t>：</w:t>
      </w:r>
      <w:r>
        <w:rPr>
          <w:rFonts w:hint="eastAsia" w:ascii="等线" w:hAnsi="等线" w:eastAsia="仿宋" w:cs="仿宋"/>
          <w:color w:val="auto"/>
          <w:sz w:val="28"/>
          <w:szCs w:val="28"/>
          <w:u w:val="single"/>
          <w:lang w:val="en-US" w:eastAsia="zh-CN"/>
        </w:rPr>
        <w:t>http://hndqzyjsxy.zs.bysjy.com.cn/</w:t>
      </w:r>
      <w:r>
        <w:rPr>
          <w:rFonts w:hint="eastAsia" w:ascii="等线" w:hAnsi="等线" w:eastAsia="仿宋" w:cs="仿宋"/>
          <w:b w:val="0"/>
          <w:bCs w:val="0"/>
          <w:color w:val="auto"/>
          <w:kern w:val="2"/>
          <w:sz w:val="28"/>
          <w:szCs w:val="28"/>
          <w:u w:val="single"/>
          <w:lang w:val="en-US" w:eastAsia="zh-CN"/>
        </w:rPr>
        <w:t xml:space="preserve">                        </w:t>
      </w:r>
    </w:p>
    <w:p>
      <w:pPr>
        <w:pStyle w:val="10"/>
        <w:shd w:val="clear" w:color="auto" w:fill="FFFFFF"/>
        <w:spacing w:before="0" w:beforeAutospacing="0" w:after="0" w:afterAutospacing="0" w:line="500" w:lineRule="exact"/>
        <w:ind w:firstLine="560" w:firstLineChars="200"/>
        <w:rPr>
          <w:rFonts w:hint="eastAsia" w:ascii="等线" w:hAnsi="等线" w:eastAsia="仿宋" w:cs="仿宋"/>
          <w:b/>
          <w:bCs/>
          <w:color w:val="auto"/>
          <w:kern w:val="2"/>
          <w:sz w:val="28"/>
          <w:szCs w:val="28"/>
          <w:lang w:eastAsia="zh-CN"/>
        </w:rPr>
      </w:pPr>
      <w:r>
        <w:rPr>
          <w:rFonts w:hint="eastAsia" w:ascii="等线" w:hAnsi="等线" w:eastAsia="仿宋" w:cs="仿宋"/>
          <w:b w:val="0"/>
          <w:bCs w:val="0"/>
          <w:color w:val="auto"/>
          <w:kern w:val="2"/>
          <w:sz w:val="28"/>
          <w:szCs w:val="28"/>
        </w:rPr>
        <w:t>监督投诉电话</w:t>
      </w:r>
      <w:r>
        <w:rPr>
          <w:rFonts w:hint="eastAsia" w:ascii="等线" w:hAnsi="等线" w:eastAsia="仿宋" w:cs="仿宋"/>
          <w:b w:val="0"/>
          <w:bCs w:val="0"/>
          <w:color w:val="auto"/>
          <w:kern w:val="2"/>
          <w:sz w:val="28"/>
          <w:szCs w:val="28"/>
          <w:u w:val="single"/>
        </w:rPr>
        <w:t>：0731-52810212</w:t>
      </w:r>
      <w:r>
        <w:rPr>
          <w:rFonts w:hint="eastAsia" w:ascii="等线" w:hAnsi="等线" w:eastAsia="仿宋" w:cs="仿宋"/>
          <w:b w:val="0"/>
          <w:bCs w:val="0"/>
          <w:color w:val="auto"/>
          <w:kern w:val="2"/>
          <w:sz w:val="28"/>
          <w:szCs w:val="28"/>
          <w:u w:val="single"/>
          <w:lang w:val="en-US" w:eastAsia="zh-CN"/>
        </w:rPr>
        <w:t xml:space="preserve"> </w:t>
      </w:r>
    </w:p>
    <w:p>
      <w:pPr>
        <w:numPr>
          <w:ilvl w:val="0"/>
          <w:numId w:val="0"/>
        </w:numPr>
        <w:shd w:val="clear" w:color="auto" w:fill="FFFFFF"/>
        <w:spacing w:line="500" w:lineRule="exact"/>
        <w:ind w:firstLine="562" w:firstLineChars="200"/>
        <w:rPr>
          <w:color w:val="auto"/>
        </w:rPr>
      </w:pPr>
      <w:r>
        <w:rPr>
          <w:rFonts w:hint="eastAsia" w:ascii="等线" w:hAnsi="等线" w:eastAsia="仿宋" w:cs="仿宋"/>
          <w:b/>
          <w:bCs/>
          <w:color w:val="auto"/>
          <w:kern w:val="2"/>
          <w:sz w:val="28"/>
          <w:szCs w:val="28"/>
          <w:lang w:eastAsia="zh-CN"/>
        </w:rPr>
        <w:t>第四十五条</w:t>
      </w:r>
      <w:r>
        <w:rPr>
          <w:rFonts w:hint="eastAsia" w:ascii="等线" w:hAnsi="等线" w:eastAsia="仿宋" w:cs="仿宋"/>
          <w:b/>
          <w:bCs/>
          <w:color w:val="auto"/>
          <w:kern w:val="2"/>
          <w:sz w:val="28"/>
          <w:szCs w:val="28"/>
          <w:lang w:val="en-US" w:eastAsia="zh-CN"/>
        </w:rPr>
        <w:t xml:space="preserve"> </w:t>
      </w:r>
      <w:r>
        <w:rPr>
          <w:rFonts w:hint="eastAsia" w:ascii="等线" w:hAnsi="等线" w:eastAsia="仿宋" w:cs="仿宋"/>
          <w:color w:val="auto"/>
          <w:kern w:val="2"/>
          <w:sz w:val="28"/>
          <w:szCs w:val="28"/>
        </w:rPr>
        <w:t>本</w:t>
      </w:r>
      <w:r>
        <w:rPr>
          <w:rFonts w:hint="eastAsia" w:ascii="等线" w:hAnsi="等线" w:eastAsia="仿宋" w:cs="仿宋"/>
          <w:color w:val="auto"/>
          <w:kern w:val="2"/>
          <w:sz w:val="28"/>
          <w:szCs w:val="28"/>
          <w:lang w:val="en-US" w:eastAsia="zh-CN"/>
        </w:rPr>
        <w:t>章程</w:t>
      </w:r>
      <w:r>
        <w:rPr>
          <w:rFonts w:hint="eastAsia" w:ascii="等线" w:hAnsi="等线" w:eastAsia="仿宋" w:cs="仿宋"/>
          <w:color w:val="auto"/>
          <w:kern w:val="2"/>
          <w:sz w:val="28"/>
          <w:szCs w:val="28"/>
        </w:rPr>
        <w:t>适用于</w:t>
      </w:r>
      <w:r>
        <w:rPr>
          <w:rFonts w:hint="eastAsia" w:ascii="等线" w:hAnsi="等线" w:eastAsia="仿宋" w:cs="仿宋"/>
          <w:color w:val="auto"/>
          <w:kern w:val="2"/>
          <w:sz w:val="28"/>
          <w:szCs w:val="28"/>
          <w:lang w:val="en-US" w:eastAsia="zh-CN"/>
        </w:rPr>
        <w:t>我校</w:t>
      </w:r>
      <w:r>
        <w:rPr>
          <w:rFonts w:hint="eastAsia" w:ascii="等线" w:hAnsi="等线" w:eastAsia="仿宋" w:cs="仿宋"/>
          <w:color w:val="auto"/>
          <w:kern w:val="2"/>
          <w:sz w:val="28"/>
          <w:szCs w:val="28"/>
        </w:rPr>
        <w:t>2024年</w:t>
      </w:r>
      <w:r>
        <w:rPr>
          <w:rFonts w:hint="eastAsia" w:ascii="等线" w:hAnsi="等线" w:eastAsia="仿宋" w:cs="仿宋"/>
          <w:color w:val="auto"/>
          <w:kern w:val="2"/>
          <w:sz w:val="28"/>
          <w:szCs w:val="28"/>
          <w:lang w:val="en-US" w:eastAsia="zh-CN"/>
        </w:rPr>
        <w:t>湖南省</w:t>
      </w:r>
      <w:r>
        <w:rPr>
          <w:rFonts w:hint="eastAsia" w:ascii="等线" w:hAnsi="等线" w:eastAsia="仿宋" w:cs="仿宋"/>
          <w:color w:val="auto"/>
          <w:kern w:val="2"/>
          <w:sz w:val="28"/>
          <w:szCs w:val="28"/>
        </w:rPr>
        <w:t>单</w:t>
      </w:r>
      <w:r>
        <w:rPr>
          <w:rFonts w:hint="eastAsia" w:ascii="等线" w:hAnsi="等线" w:eastAsia="仿宋" w:cs="仿宋"/>
          <w:color w:val="auto"/>
          <w:kern w:val="2"/>
          <w:sz w:val="28"/>
          <w:szCs w:val="28"/>
          <w:lang w:val="en-US" w:eastAsia="zh-CN"/>
        </w:rPr>
        <w:t>招。</w:t>
      </w:r>
      <w:r>
        <w:rPr>
          <w:rFonts w:hint="eastAsia" w:ascii="等线" w:hAnsi="等线" w:eastAsia="仿宋" w:cs="仿宋"/>
          <w:color w:val="auto"/>
          <w:sz w:val="28"/>
          <w:szCs w:val="28"/>
          <w:lang w:val="en-US" w:eastAsia="zh-CN"/>
        </w:rPr>
        <w:t>其</w:t>
      </w:r>
      <w:r>
        <w:rPr>
          <w:rFonts w:hint="eastAsia" w:ascii="等线" w:hAnsi="等线" w:eastAsia="仿宋" w:cs="仿宋"/>
          <w:color w:val="auto"/>
          <w:sz w:val="28"/>
          <w:szCs w:val="28"/>
        </w:rPr>
        <w:t>解释权属于</w:t>
      </w:r>
      <w:r>
        <w:rPr>
          <w:rFonts w:hint="eastAsia" w:ascii="等线" w:hAnsi="等线" w:eastAsia="仿宋" w:cs="仿宋"/>
          <w:color w:val="auto"/>
          <w:sz w:val="28"/>
          <w:szCs w:val="28"/>
          <w:u w:val="single"/>
          <w:lang w:val="en-US" w:eastAsia="zh-CN"/>
        </w:rPr>
        <w:t xml:space="preserve">  湖南电气职业技术</w:t>
      </w:r>
      <w:r>
        <w:rPr>
          <w:rFonts w:hint="eastAsia" w:ascii="等线" w:hAnsi="等线" w:eastAsia="仿宋" w:cs="仿宋"/>
          <w:color w:val="auto"/>
          <w:sz w:val="28"/>
          <w:szCs w:val="28"/>
          <w:u w:val="single"/>
        </w:rPr>
        <w:t>学院</w:t>
      </w:r>
      <w:r>
        <w:rPr>
          <w:rFonts w:hint="eastAsia" w:ascii="等线" w:hAnsi="等线" w:eastAsia="仿宋" w:cs="仿宋"/>
          <w:color w:val="auto"/>
          <w:sz w:val="28"/>
          <w:szCs w:val="28"/>
        </w:rPr>
        <w:t>。</w:t>
      </w:r>
      <w:r>
        <w:rPr>
          <w:rFonts w:hint="eastAsia" w:ascii="等线" w:hAnsi="等线" w:eastAsia="仿宋" w:cs="仿宋"/>
          <w:color w:val="auto"/>
          <w:sz w:val="28"/>
          <w:szCs w:val="28"/>
          <w:shd w:val="clear" w:color="auto" w:fill="FFFFFF"/>
        </w:rPr>
        <w:t>如遇教育部、湖南省教育厅相关招生政策调整，以公布的最新政策为准</w:t>
      </w:r>
      <w:r>
        <w:rPr>
          <w:rFonts w:hint="eastAsia" w:ascii="等线" w:hAnsi="等线" w:eastAsia="仿宋" w:cs="仿宋"/>
          <w:color w:val="auto"/>
          <w:sz w:val="28"/>
          <w:szCs w:val="28"/>
          <w:shd w:val="clear" w:color="auto" w:fill="FFFFFF"/>
          <w:lang w:eastAsia="zh-CN"/>
        </w:rPr>
        <w:t>。</w:t>
      </w:r>
      <w:bookmarkEnd w:id="0"/>
    </w:p>
    <w:p>
      <w:bookmarkStart w:id="1" w:name="_GoBack"/>
      <w:bookmarkEnd w:id="1"/>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14</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54273"/>
    <w:multiLevelType w:val="singleLevel"/>
    <w:tmpl w:val="B1754273"/>
    <w:lvl w:ilvl="0" w:tentative="0">
      <w:start w:val="3"/>
      <w:numFmt w:val="chineseCounting"/>
      <w:suff w:val="nothing"/>
      <w:lvlText w:val="第%1、"/>
      <w:lvlJc w:val="left"/>
      <w:rPr>
        <w:rFonts w:hint="eastAsia"/>
      </w:rPr>
    </w:lvl>
  </w:abstractNum>
  <w:abstractNum w:abstractNumId="1">
    <w:nsid w:val="DEC13600"/>
    <w:multiLevelType w:val="singleLevel"/>
    <w:tmpl w:val="DEC13600"/>
    <w:lvl w:ilvl="0" w:tentative="0">
      <w:start w:val="1"/>
      <w:numFmt w:val="chineseCounting"/>
      <w:suff w:val="space"/>
      <w:lvlText w:val="第%1章"/>
      <w:lvlJc w:val="left"/>
      <w:rPr>
        <w:rFonts w:hint="eastAsia"/>
      </w:rPr>
    </w:lvl>
  </w:abstractNum>
  <w:abstractNum w:abstractNumId="2">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3">
    <w:nsid w:val="1FC91163"/>
    <w:multiLevelType w:val="multilevel"/>
    <w:tmpl w:val="1FC91163"/>
    <w:lvl w:ilvl="0" w:tentative="0">
      <w:start w:val="1"/>
      <w:numFmt w:val="decimal"/>
      <w:pStyle w:val="17"/>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16"/>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54AF25C4"/>
    <w:multiLevelType w:val="singleLevel"/>
    <w:tmpl w:val="54AF25C4"/>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0BF2295E"/>
    <w:rsid w:val="12EE6F9A"/>
    <w:rsid w:val="143005CA"/>
    <w:rsid w:val="20810EBF"/>
    <w:rsid w:val="22721ADD"/>
    <w:rsid w:val="23901622"/>
    <w:rsid w:val="23976216"/>
    <w:rsid w:val="2486678D"/>
    <w:rsid w:val="25000118"/>
    <w:rsid w:val="27BF7DA4"/>
    <w:rsid w:val="285F2A85"/>
    <w:rsid w:val="2E412299"/>
    <w:rsid w:val="305E7C9F"/>
    <w:rsid w:val="370269CE"/>
    <w:rsid w:val="38DB79B7"/>
    <w:rsid w:val="47DE682B"/>
    <w:rsid w:val="48296614"/>
    <w:rsid w:val="54D94B02"/>
    <w:rsid w:val="5B406742"/>
    <w:rsid w:val="61D03584"/>
    <w:rsid w:val="620E30F9"/>
    <w:rsid w:val="6A985499"/>
    <w:rsid w:val="6B3F632F"/>
    <w:rsid w:val="6C2B3970"/>
    <w:rsid w:val="6D4E57E6"/>
    <w:rsid w:val="6EAF7708"/>
    <w:rsid w:val="706E32EC"/>
    <w:rsid w:val="78EF0377"/>
    <w:rsid w:val="7A2461A5"/>
    <w:rsid w:val="7DC27723"/>
    <w:rsid w:val="7E1A52E1"/>
    <w:rsid w:val="7FBC6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tabs>
        <w:tab w:val="left" w:pos="360"/>
      </w:tabs>
      <w:ind w:firstLine="420" w:firstLineChars="200"/>
    </w:pPr>
  </w:style>
  <w:style w:type="paragraph" w:styleId="3">
    <w:name w:val="Body Text Indent"/>
    <w:basedOn w:val="1"/>
    <w:next w:val="4"/>
    <w:autoRedefine/>
    <w:qFormat/>
    <w:uiPriority w:val="0"/>
    <w:pPr>
      <w:tabs>
        <w:tab w:val="left" w:pos="360"/>
      </w:tabs>
      <w:ind w:left="180" w:firstLine="600"/>
    </w:pPr>
    <w:rPr>
      <w:rFonts w:ascii="宋体" w:hAnsi="宋体"/>
      <w:sz w:val="30"/>
      <w:szCs w:val="30"/>
      <w:lang w:val="zh-CN"/>
    </w:rPr>
  </w:style>
  <w:style w:type="paragraph" w:styleId="4">
    <w:name w:val="Body Text Indent 2"/>
    <w:basedOn w:val="1"/>
    <w:qFormat/>
    <w:uiPriority w:val="0"/>
    <w:pPr>
      <w:spacing w:line="500" w:lineRule="exact"/>
      <w:ind w:firstLine="564"/>
    </w:pPr>
    <w:rPr>
      <w:rFonts w:eastAsia="宋体" w:cs="Times New Roman"/>
    </w:rPr>
  </w:style>
  <w:style w:type="paragraph" w:styleId="5">
    <w:name w:val="Normal Indent"/>
    <w:basedOn w:val="1"/>
    <w:autoRedefine/>
    <w:qFormat/>
    <w:uiPriority w:val="0"/>
    <w:pPr>
      <w:ind w:firstLine="680"/>
    </w:pPr>
    <w:rPr>
      <w:rFonts w:ascii="Calibri" w:hAnsi="Calibri" w:eastAsia="宋体" w:cs="Times New Roman"/>
    </w:rPr>
  </w:style>
  <w:style w:type="paragraph" w:styleId="6">
    <w:name w:val="index 5"/>
    <w:basedOn w:val="1"/>
    <w:next w:val="1"/>
    <w:autoRedefine/>
    <w:qFormat/>
    <w:uiPriority w:val="0"/>
    <w:pPr>
      <w:spacing w:line="600" w:lineRule="exact"/>
      <w:ind w:right="640" w:firstLine="630"/>
    </w:pPr>
    <w:rPr>
      <w:rFonts w:ascii="黑体" w:eastAsia="黑体"/>
    </w:rPr>
  </w:style>
  <w:style w:type="paragraph" w:styleId="7">
    <w:name w:val="Body Text"/>
    <w:basedOn w:val="1"/>
    <w:autoRedefine/>
    <w:qFormat/>
    <w:uiPriority w:val="1"/>
    <w:pPr>
      <w:spacing w:before="5"/>
      <w:ind w:left="138"/>
    </w:pPr>
    <w:rPr>
      <w:rFonts w:ascii="宋体" w:hAnsi="宋体" w:cs="宋体"/>
      <w:sz w:val="32"/>
      <w:szCs w:val="32"/>
      <w:lang w:val="zh-CN" w:bidi="zh-CN"/>
    </w:rPr>
  </w:style>
  <w:style w:type="paragraph" w:styleId="8">
    <w:name w:val="footer"/>
    <w:basedOn w:val="1"/>
    <w:autoRedefine/>
    <w:qFormat/>
    <w:uiPriority w:val="99"/>
    <w:pPr>
      <w:tabs>
        <w:tab w:val="center" w:pos="4153"/>
        <w:tab w:val="right" w:pos="8306"/>
      </w:tabs>
      <w:snapToGrid w:val="0"/>
      <w:jc w:val="left"/>
    </w:pPr>
    <w:rPr>
      <w:sz w:val="18"/>
      <w:szCs w:val="18"/>
      <w:lang w:val="zh-CN"/>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Hyperlink"/>
    <w:basedOn w:val="13"/>
    <w:autoRedefine/>
    <w:qFormat/>
    <w:uiPriority w:val="0"/>
    <w:rPr>
      <w:color w:val="0000FF"/>
      <w:u w:val="single"/>
    </w:rPr>
  </w:style>
  <w:style w:type="paragraph" w:customStyle="1" w:styleId="16">
    <w:name w:val="一级条标题"/>
    <w:basedOn w:val="17"/>
    <w:next w:val="18"/>
    <w:autoRedefine/>
    <w:qFormat/>
    <w:uiPriority w:val="0"/>
    <w:pPr>
      <w:numPr>
        <w:ilvl w:val="1"/>
      </w:numPr>
      <w:spacing w:beforeLines="50" w:afterLines="50"/>
      <w:outlineLvl w:val="2"/>
    </w:pPr>
  </w:style>
  <w:style w:type="paragraph" w:customStyle="1" w:styleId="17">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18">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19">
    <w:name w:val="NormalCharacter"/>
    <w:autoRedefine/>
    <w:qFormat/>
    <w:uiPriority w:val="0"/>
    <w:rPr>
      <w:kern w:val="2"/>
      <w:sz w:val="21"/>
      <w:szCs w:val="24"/>
      <w:lang w:val="en-US" w:eastAsia="zh-CN" w:bidi="ar-SA"/>
    </w:rPr>
  </w:style>
  <w:style w:type="paragraph" w:customStyle="1" w:styleId="20">
    <w:name w:val="msonospacing"/>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21">
    <w:name w:val="font11"/>
    <w:basedOn w:val="13"/>
    <w:autoRedefine/>
    <w:qFormat/>
    <w:uiPriority w:val="0"/>
    <w:rPr>
      <w:rFonts w:hint="eastAsia" w:ascii="宋体" w:hAnsi="宋体" w:eastAsia="宋体" w:cs="宋体"/>
      <w:b/>
      <w:bCs/>
      <w:color w:val="000000"/>
      <w:sz w:val="21"/>
      <w:szCs w:val="21"/>
      <w:u w:val="none"/>
    </w:rPr>
  </w:style>
  <w:style w:type="character" w:customStyle="1" w:styleId="22">
    <w:name w:val="font31"/>
    <w:basedOn w:val="13"/>
    <w:autoRedefine/>
    <w:qFormat/>
    <w:uiPriority w:val="0"/>
    <w:rPr>
      <w:rFonts w:hint="eastAsia" w:ascii="仿宋_GB2312" w:eastAsia="仿宋_GB2312" w:cs="仿宋_GB2312"/>
      <w:color w:val="000000"/>
      <w:sz w:val="21"/>
      <w:szCs w:val="21"/>
      <w:u w:val="none"/>
    </w:rPr>
  </w:style>
  <w:style w:type="character" w:customStyle="1" w:styleId="23">
    <w:name w:val="font21"/>
    <w:basedOn w:val="13"/>
    <w:autoRedefine/>
    <w:qFormat/>
    <w:uiPriority w:val="0"/>
    <w:rPr>
      <w:rFonts w:hint="eastAsia" w:ascii="仿宋_GB2312" w:eastAsia="仿宋_GB2312" w:cs="仿宋_GB2312"/>
      <w:b/>
      <w:bCs/>
      <w:color w:val="000000"/>
      <w:sz w:val="21"/>
      <w:szCs w:val="21"/>
      <w:u w:val="none"/>
    </w:rPr>
  </w:style>
  <w:style w:type="character" w:customStyle="1" w:styleId="24">
    <w:name w:val="font61"/>
    <w:basedOn w:val="13"/>
    <w:autoRedefine/>
    <w:qFormat/>
    <w:uiPriority w:val="0"/>
    <w:rPr>
      <w:rFonts w:hint="eastAsia" w:ascii="仿宋_GB2312" w:eastAsia="仿宋_GB2312" w:cs="仿宋_GB2312"/>
      <w:color w:val="000000"/>
      <w:sz w:val="21"/>
      <w:szCs w:val="21"/>
      <w:u w:val="none"/>
    </w:rPr>
  </w:style>
  <w:style w:type="paragraph" w:customStyle="1" w:styleId="25">
    <w:name w:val="Table Paragraph"/>
    <w:basedOn w:val="1"/>
    <w:autoRedefine/>
    <w:qFormat/>
    <w:uiPriority w:val="1"/>
    <w:rPr>
      <w:rFonts w:ascii="宋体" w:hAnsi="宋体" w:eastAsia="宋体" w:cs="宋体"/>
      <w:lang w:val="zh-CN" w:eastAsia="zh-CN" w:bidi="zh-CN"/>
    </w:rPr>
  </w:style>
  <w:style w:type="paragraph" w:customStyle="1" w:styleId="26">
    <w:name w:val=" Char Char Char Char"/>
    <w:basedOn w:val="1"/>
    <w:autoRedefine/>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2024-02-18T07:30:00Z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